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93010" w14:textId="77777777" w:rsidR="00170193" w:rsidRDefault="00170193" w:rsidP="008B6EC5">
      <w:pPr>
        <w:pStyle w:val="Corpsdetexte"/>
        <w:ind w:left="1176" w:right="1173"/>
        <w:jc w:val="center"/>
        <w:rPr>
          <w:rFonts w:ascii="Arial" w:hAnsi="Arial" w:cs="Arial"/>
          <w:b/>
          <w:bCs/>
          <w:color w:val="365F91" w:themeColor="accent1" w:themeShade="BF"/>
          <w:sz w:val="28"/>
          <w:szCs w:val="28"/>
        </w:rPr>
      </w:pPr>
    </w:p>
    <w:p w14:paraId="0A5BA2F6" w14:textId="4834D94C" w:rsidR="00B6661A" w:rsidRPr="0071173D" w:rsidRDefault="00B6661A" w:rsidP="008B6EC5">
      <w:pPr>
        <w:pStyle w:val="Corpsdetexte"/>
        <w:ind w:left="1176" w:right="1173"/>
        <w:jc w:val="center"/>
        <w:rPr>
          <w:rFonts w:ascii="Arial" w:hAnsi="Arial" w:cs="Arial"/>
          <w:b/>
          <w:bCs/>
          <w:color w:val="365F91" w:themeColor="accent1" w:themeShade="BF"/>
          <w:sz w:val="32"/>
          <w:szCs w:val="32"/>
        </w:rPr>
      </w:pPr>
      <w:r w:rsidRPr="0071173D">
        <w:rPr>
          <w:rFonts w:ascii="Arial" w:hAnsi="Arial" w:cs="Arial"/>
          <w:b/>
          <w:bCs/>
          <w:color w:val="365F91" w:themeColor="accent1" w:themeShade="BF"/>
          <w:sz w:val="32"/>
          <w:szCs w:val="32"/>
        </w:rPr>
        <w:t xml:space="preserve">Annexe </w:t>
      </w:r>
      <w:r w:rsidR="309E5E2E" w:rsidRPr="0071173D">
        <w:rPr>
          <w:rFonts w:ascii="Arial" w:hAnsi="Arial" w:cs="Arial"/>
          <w:b/>
          <w:bCs/>
          <w:color w:val="365F91" w:themeColor="accent1" w:themeShade="BF"/>
          <w:sz w:val="32"/>
          <w:szCs w:val="32"/>
        </w:rPr>
        <w:t>6</w:t>
      </w:r>
      <w:r w:rsidRPr="0071173D">
        <w:rPr>
          <w:rFonts w:ascii="Arial" w:hAnsi="Arial" w:cs="Arial"/>
          <w:b/>
          <w:bCs/>
          <w:color w:val="365F91" w:themeColor="accent1" w:themeShade="BF"/>
          <w:sz w:val="32"/>
          <w:szCs w:val="32"/>
        </w:rPr>
        <w:t> </w:t>
      </w:r>
      <w:r w:rsidR="00AA6FD4" w:rsidRPr="0071173D">
        <w:rPr>
          <w:rFonts w:ascii="Arial" w:hAnsi="Arial" w:cs="Arial"/>
          <w:b/>
          <w:bCs/>
          <w:color w:val="365F91" w:themeColor="accent1" w:themeShade="BF"/>
          <w:sz w:val="32"/>
          <w:szCs w:val="32"/>
        </w:rPr>
        <w:t>-</w:t>
      </w:r>
      <w:r w:rsidRPr="0071173D">
        <w:rPr>
          <w:rFonts w:ascii="Arial" w:hAnsi="Arial" w:cs="Arial"/>
          <w:b/>
          <w:bCs/>
          <w:color w:val="365F91" w:themeColor="accent1" w:themeShade="BF"/>
          <w:sz w:val="32"/>
          <w:szCs w:val="32"/>
        </w:rPr>
        <w:t xml:space="preserve"> Obligation</w:t>
      </w:r>
      <w:r w:rsidR="0009368C" w:rsidRPr="0009368C">
        <w:rPr>
          <w:rFonts w:ascii="Arial" w:hAnsi="Arial" w:cs="Arial"/>
          <w:b/>
          <w:bCs/>
          <w:color w:val="365F91" w:themeColor="accent1" w:themeShade="BF"/>
          <w:sz w:val="32"/>
          <w:szCs w:val="32"/>
        </w:rPr>
        <w:t xml:space="preserve"> de collecte des données </w:t>
      </w:r>
      <w:r w:rsidR="00244433">
        <w:rPr>
          <w:rFonts w:ascii="Arial" w:hAnsi="Arial" w:cs="Arial"/>
          <w:b/>
          <w:bCs/>
          <w:color w:val="365F91" w:themeColor="accent1" w:themeShade="BF"/>
          <w:sz w:val="32"/>
          <w:szCs w:val="32"/>
        </w:rPr>
        <w:br/>
      </w:r>
      <w:r w:rsidR="0009368C" w:rsidRPr="0009368C">
        <w:rPr>
          <w:rFonts w:ascii="Arial" w:hAnsi="Arial" w:cs="Arial"/>
          <w:b/>
          <w:bCs/>
          <w:color w:val="365F91" w:themeColor="accent1" w:themeShade="BF"/>
          <w:sz w:val="32"/>
          <w:szCs w:val="32"/>
        </w:rPr>
        <w:t>et guide d’utilisation des indicateurs</w:t>
      </w:r>
    </w:p>
    <w:p w14:paraId="00AFD466" w14:textId="77777777" w:rsidR="00B6661A" w:rsidRPr="00AE07E2" w:rsidRDefault="00B6661A">
      <w:pPr>
        <w:pStyle w:val="Corpsdetexte"/>
        <w:ind w:left="1176" w:right="1173"/>
        <w:jc w:val="both"/>
        <w:rPr>
          <w:rFonts w:ascii="Arial" w:hAnsi="Arial" w:cs="Arial"/>
          <w:color w:val="17365D" w:themeColor="text2" w:themeShade="BF"/>
          <w:sz w:val="24"/>
          <w:szCs w:val="24"/>
        </w:rPr>
      </w:pPr>
    </w:p>
    <w:p w14:paraId="7629B717" w14:textId="77777777" w:rsidR="00170193" w:rsidRDefault="00170193" w:rsidP="00B6661A">
      <w:pPr>
        <w:pStyle w:val="Corpsdetexte"/>
        <w:ind w:left="1176" w:right="1169"/>
        <w:jc w:val="both"/>
        <w:rPr>
          <w:rFonts w:ascii="Arial" w:hAnsi="Arial" w:cs="Arial"/>
          <w:b/>
          <w:sz w:val="24"/>
          <w:szCs w:val="24"/>
          <w:u w:val="single"/>
        </w:rPr>
      </w:pPr>
    </w:p>
    <w:p w14:paraId="2F759506" w14:textId="4735CDEC" w:rsidR="00B6661A" w:rsidRPr="00FC23BF" w:rsidRDefault="00B6661A" w:rsidP="00B6661A">
      <w:pPr>
        <w:pStyle w:val="Corpsdetexte"/>
        <w:ind w:left="1176" w:right="1169"/>
        <w:jc w:val="both"/>
        <w:rPr>
          <w:rFonts w:ascii="Arial" w:hAnsi="Arial" w:cs="Arial"/>
          <w:b/>
          <w:sz w:val="24"/>
          <w:szCs w:val="24"/>
          <w:u w:val="single"/>
        </w:rPr>
      </w:pPr>
      <w:r w:rsidRPr="00FC23BF">
        <w:rPr>
          <w:rFonts w:ascii="Arial" w:hAnsi="Arial" w:cs="Arial"/>
          <w:b/>
          <w:sz w:val="24"/>
          <w:szCs w:val="24"/>
          <w:u w:val="single"/>
        </w:rPr>
        <w:t>Recueillir des informations quantifiées : une obligation règlementaire</w:t>
      </w:r>
    </w:p>
    <w:p w14:paraId="4CE2D4F4" w14:textId="77777777" w:rsidR="00B6661A" w:rsidRPr="00BC60E5" w:rsidRDefault="00B6661A" w:rsidP="00B6661A">
      <w:pPr>
        <w:pStyle w:val="Corpsdetexte"/>
        <w:ind w:left="1176" w:right="1169"/>
        <w:jc w:val="both"/>
        <w:rPr>
          <w:rFonts w:ascii="Arial" w:hAnsi="Arial" w:cs="Arial"/>
        </w:rPr>
      </w:pPr>
    </w:p>
    <w:p w14:paraId="16AA0885" w14:textId="3B94B5B0" w:rsidR="00B24EB4" w:rsidRDefault="00B6661A" w:rsidP="00B6661A">
      <w:pPr>
        <w:pStyle w:val="Corpsdetexte"/>
        <w:ind w:left="1176" w:right="1169"/>
        <w:jc w:val="both"/>
        <w:rPr>
          <w:rFonts w:ascii="Arial" w:hAnsi="Arial" w:cs="Arial"/>
        </w:rPr>
      </w:pPr>
      <w:r w:rsidRPr="00BC60E5">
        <w:rPr>
          <w:rFonts w:ascii="Arial" w:hAnsi="Arial" w:cs="Arial"/>
        </w:rPr>
        <w:t>La Commission européenne a renforcé les exigences en matière de suivi des objectifs à atteindre par les programmes cofinancés</w:t>
      </w:r>
      <w:r w:rsidR="002A56F2">
        <w:rPr>
          <w:rFonts w:ascii="Arial" w:hAnsi="Arial" w:cs="Arial"/>
        </w:rPr>
        <w:t xml:space="preserve"> par les fonds </w:t>
      </w:r>
      <w:r w:rsidR="00B177E0">
        <w:rPr>
          <w:rFonts w:ascii="Arial" w:hAnsi="Arial" w:cs="Arial"/>
        </w:rPr>
        <w:t>européens structurels et d’investissement (F</w:t>
      </w:r>
      <w:r w:rsidR="002A56F2">
        <w:rPr>
          <w:rFonts w:ascii="Arial" w:hAnsi="Arial" w:cs="Arial"/>
        </w:rPr>
        <w:t>ESI</w:t>
      </w:r>
      <w:r w:rsidR="00B177E0">
        <w:rPr>
          <w:rFonts w:ascii="Arial" w:hAnsi="Arial" w:cs="Arial"/>
        </w:rPr>
        <w:t>)</w:t>
      </w:r>
      <w:r w:rsidRPr="00BC60E5">
        <w:rPr>
          <w:rFonts w:ascii="Arial" w:hAnsi="Arial" w:cs="Arial"/>
        </w:rPr>
        <w:t xml:space="preserve">. Ces objectifs se traduisent par des indicateurs de suivi à l’échelle des projets portés par les bénéficiaires. </w:t>
      </w:r>
    </w:p>
    <w:p w14:paraId="22E7603E" w14:textId="77777777" w:rsidR="00B24EB4" w:rsidRDefault="00B24EB4" w:rsidP="00B6661A">
      <w:pPr>
        <w:pStyle w:val="Corpsdetexte"/>
        <w:ind w:left="1176" w:right="1169"/>
        <w:jc w:val="both"/>
        <w:rPr>
          <w:rFonts w:ascii="Arial" w:hAnsi="Arial" w:cs="Arial"/>
        </w:rPr>
      </w:pPr>
    </w:p>
    <w:p w14:paraId="77FF9CA4" w14:textId="20290F3A" w:rsidR="00B24EB4" w:rsidRDefault="00B24EB4" w:rsidP="00B6661A">
      <w:pPr>
        <w:pStyle w:val="Corpsdetexte"/>
        <w:ind w:left="1176" w:right="1169"/>
        <w:jc w:val="both"/>
        <w:rPr>
          <w:rFonts w:ascii="Arial" w:hAnsi="Arial" w:cs="Arial"/>
        </w:rPr>
      </w:pPr>
      <w:r>
        <w:rPr>
          <w:rFonts w:ascii="Arial" w:hAnsi="Arial" w:cs="Arial"/>
        </w:rPr>
        <w:t>Ces indicateurs sont de deux types :</w:t>
      </w:r>
    </w:p>
    <w:p w14:paraId="5D3C606D" w14:textId="70C2E2F4" w:rsidR="00B24EB4" w:rsidRDefault="00560BC7" w:rsidP="00B24EB4">
      <w:pPr>
        <w:pStyle w:val="Corpsdetexte"/>
        <w:numPr>
          <w:ilvl w:val="0"/>
          <w:numId w:val="22"/>
        </w:numPr>
        <w:ind w:right="1169"/>
        <w:jc w:val="both"/>
        <w:rPr>
          <w:rFonts w:ascii="Arial" w:hAnsi="Arial" w:cs="Arial"/>
        </w:rPr>
      </w:pPr>
      <w:r>
        <w:rPr>
          <w:rFonts w:ascii="Arial" w:hAnsi="Arial" w:cs="Arial"/>
          <w:b/>
        </w:rPr>
        <w:t>r</w:t>
      </w:r>
      <w:r w:rsidR="00B24EB4" w:rsidRPr="00241826">
        <w:rPr>
          <w:rFonts w:ascii="Arial" w:hAnsi="Arial" w:cs="Arial"/>
          <w:b/>
        </w:rPr>
        <w:t>éalisation</w:t>
      </w:r>
      <w:r w:rsidR="00B24EB4">
        <w:rPr>
          <w:rFonts w:ascii="Arial" w:hAnsi="Arial" w:cs="Arial"/>
        </w:rPr>
        <w:t xml:space="preserve"> : </w:t>
      </w:r>
      <w:r w:rsidR="00B11602">
        <w:rPr>
          <w:rFonts w:ascii="Arial" w:hAnsi="Arial" w:cs="Arial"/>
        </w:rPr>
        <w:t>livrables de l’opération</w:t>
      </w:r>
      <w:r w:rsidR="00EE3EF0">
        <w:rPr>
          <w:rFonts w:ascii="Arial" w:hAnsi="Arial" w:cs="Arial"/>
        </w:rPr>
        <w:t xml:space="preserve"> </w:t>
      </w:r>
      <w:r w:rsidR="00B11602">
        <w:rPr>
          <w:rFonts w:ascii="Arial" w:hAnsi="Arial" w:cs="Arial"/>
        </w:rPr>
        <w:t>;</w:t>
      </w:r>
    </w:p>
    <w:p w14:paraId="1248E6A7" w14:textId="7F89A9DE" w:rsidR="00B11602" w:rsidRDefault="00560BC7" w:rsidP="007F5E3A">
      <w:pPr>
        <w:pStyle w:val="Corpsdetexte"/>
        <w:numPr>
          <w:ilvl w:val="0"/>
          <w:numId w:val="22"/>
        </w:numPr>
        <w:ind w:right="1169"/>
        <w:jc w:val="both"/>
        <w:rPr>
          <w:rFonts w:ascii="Arial" w:hAnsi="Arial" w:cs="Arial"/>
        </w:rPr>
      </w:pPr>
      <w:r>
        <w:rPr>
          <w:rFonts w:ascii="Arial" w:hAnsi="Arial" w:cs="Arial"/>
          <w:b/>
        </w:rPr>
        <w:t>r</w:t>
      </w:r>
      <w:r w:rsidR="00B11602" w:rsidRPr="00241826">
        <w:rPr>
          <w:rFonts w:ascii="Arial" w:hAnsi="Arial" w:cs="Arial"/>
          <w:b/>
        </w:rPr>
        <w:t>ésultat</w:t>
      </w:r>
      <w:r w:rsidR="00B11602">
        <w:rPr>
          <w:rFonts w:ascii="Arial" w:hAnsi="Arial" w:cs="Arial"/>
        </w:rPr>
        <w:t xml:space="preserve"> : effets directs ou indirects </w:t>
      </w:r>
      <w:r w:rsidR="00FE7476">
        <w:rPr>
          <w:rFonts w:ascii="Arial" w:hAnsi="Arial" w:cs="Arial"/>
        </w:rPr>
        <w:t xml:space="preserve">des réalisations </w:t>
      </w:r>
      <w:r w:rsidR="00B11602">
        <w:rPr>
          <w:rFonts w:ascii="Arial" w:hAnsi="Arial" w:cs="Arial"/>
        </w:rPr>
        <w:t>sur le territoire francilien</w:t>
      </w:r>
      <w:r w:rsidR="00FE7476">
        <w:rPr>
          <w:rFonts w:ascii="Arial" w:hAnsi="Arial" w:cs="Arial"/>
        </w:rPr>
        <w:t>.</w:t>
      </w:r>
    </w:p>
    <w:p w14:paraId="20345C5E" w14:textId="77777777" w:rsidR="00B24EB4" w:rsidRDefault="00B24EB4" w:rsidP="00B6661A">
      <w:pPr>
        <w:pStyle w:val="Corpsdetexte"/>
        <w:ind w:left="1176" w:right="1169"/>
        <w:jc w:val="both"/>
        <w:rPr>
          <w:rFonts w:ascii="Arial" w:hAnsi="Arial" w:cs="Arial"/>
        </w:rPr>
      </w:pPr>
    </w:p>
    <w:p w14:paraId="35108350" w14:textId="0224890B" w:rsidR="00B6661A" w:rsidRPr="00BC60E5" w:rsidRDefault="00B6661A" w:rsidP="00B6661A">
      <w:pPr>
        <w:pStyle w:val="Corpsdetexte"/>
        <w:ind w:left="1176" w:right="1169"/>
        <w:jc w:val="both"/>
        <w:rPr>
          <w:rFonts w:ascii="Arial" w:hAnsi="Arial" w:cs="Arial"/>
        </w:rPr>
      </w:pPr>
      <w:r w:rsidRPr="00BC60E5">
        <w:rPr>
          <w:rFonts w:ascii="Arial" w:hAnsi="Arial" w:cs="Arial"/>
        </w:rPr>
        <w:t>La Région, en tant qu</w:t>
      </w:r>
      <w:r w:rsidR="00CC52F3">
        <w:rPr>
          <w:rFonts w:ascii="Arial" w:hAnsi="Arial" w:cs="Arial"/>
        </w:rPr>
        <w:t>’</w:t>
      </w:r>
      <w:r w:rsidR="00560BC7">
        <w:rPr>
          <w:rFonts w:ascii="Arial" w:hAnsi="Arial" w:cs="Arial"/>
        </w:rPr>
        <w:t>a</w:t>
      </w:r>
      <w:r w:rsidR="00CC52F3">
        <w:rPr>
          <w:rFonts w:ascii="Arial" w:hAnsi="Arial" w:cs="Arial"/>
        </w:rPr>
        <w:t xml:space="preserve">utorité de gestion </w:t>
      </w:r>
      <w:r w:rsidRPr="00BC60E5">
        <w:rPr>
          <w:rFonts w:ascii="Arial" w:hAnsi="Arial" w:cs="Arial"/>
        </w:rPr>
        <w:t xml:space="preserve">des fonds européens, rend compte </w:t>
      </w:r>
      <w:r w:rsidR="00AD35D0">
        <w:rPr>
          <w:rFonts w:ascii="Arial" w:hAnsi="Arial" w:cs="Arial"/>
        </w:rPr>
        <w:t xml:space="preserve">deux </w:t>
      </w:r>
      <w:r w:rsidR="00AD35D0" w:rsidRPr="00BC60E5">
        <w:rPr>
          <w:rFonts w:ascii="Arial" w:hAnsi="Arial" w:cs="Arial"/>
        </w:rPr>
        <w:t xml:space="preserve">fois par an </w:t>
      </w:r>
      <w:r w:rsidR="007B272C" w:rsidRPr="00BC60E5">
        <w:rPr>
          <w:rFonts w:ascii="Arial" w:hAnsi="Arial" w:cs="Arial"/>
        </w:rPr>
        <w:t xml:space="preserve">de ces indicateurs </w:t>
      </w:r>
      <w:r w:rsidR="00B000BD" w:rsidRPr="00BC60E5">
        <w:rPr>
          <w:rFonts w:ascii="Arial" w:hAnsi="Arial" w:cs="Arial"/>
        </w:rPr>
        <w:t>d</w:t>
      </w:r>
      <w:r w:rsidR="009C0387">
        <w:rPr>
          <w:rFonts w:ascii="Arial" w:hAnsi="Arial" w:cs="Arial"/>
        </w:rPr>
        <w:t>e</w:t>
      </w:r>
      <w:r w:rsidR="00B000BD" w:rsidRPr="00BC60E5">
        <w:rPr>
          <w:rFonts w:ascii="Arial" w:hAnsi="Arial" w:cs="Arial"/>
        </w:rPr>
        <w:t xml:space="preserve"> suivi </w:t>
      </w:r>
      <w:r w:rsidR="007B272C" w:rsidRPr="00BC60E5">
        <w:rPr>
          <w:rFonts w:ascii="Arial" w:hAnsi="Arial" w:cs="Arial"/>
        </w:rPr>
        <w:t>à la Commission européenne</w:t>
      </w:r>
      <w:r w:rsidRPr="00BC60E5">
        <w:rPr>
          <w:rFonts w:ascii="Arial" w:hAnsi="Arial" w:cs="Arial"/>
        </w:rPr>
        <w:t>.</w:t>
      </w:r>
      <w:r w:rsidR="00FE7476">
        <w:rPr>
          <w:rFonts w:ascii="Arial" w:hAnsi="Arial" w:cs="Arial"/>
        </w:rPr>
        <w:t xml:space="preserve"> </w:t>
      </w:r>
    </w:p>
    <w:p w14:paraId="558A5267" w14:textId="651D9000" w:rsidR="00B6661A" w:rsidRPr="00BC60E5" w:rsidRDefault="00B6661A" w:rsidP="00FE7476">
      <w:pPr>
        <w:pStyle w:val="Corpsdetexte"/>
        <w:ind w:left="1176" w:right="1169"/>
        <w:jc w:val="both"/>
        <w:rPr>
          <w:rFonts w:ascii="Arial" w:hAnsi="Arial" w:cs="Arial"/>
        </w:rPr>
      </w:pPr>
    </w:p>
    <w:p w14:paraId="3688180E" w14:textId="77777777" w:rsidR="00B6661A" w:rsidRPr="00BC60E5" w:rsidRDefault="00B6661A" w:rsidP="00CC52F3">
      <w:pPr>
        <w:pStyle w:val="Corpsdetexte"/>
        <w:ind w:left="1276" w:right="1169" w:hanging="142"/>
        <w:jc w:val="both"/>
        <w:rPr>
          <w:rFonts w:ascii="Arial" w:hAnsi="Arial" w:cs="Arial"/>
        </w:rPr>
      </w:pPr>
      <w:r w:rsidRPr="00BC60E5">
        <w:rPr>
          <w:rFonts w:ascii="Arial" w:hAnsi="Arial" w:cs="Arial"/>
        </w:rPr>
        <w:t>Ce suivi est central car la Région :</w:t>
      </w:r>
    </w:p>
    <w:p w14:paraId="554FD006" w14:textId="77777777" w:rsidR="00B87CD5" w:rsidRDefault="00AD35D0" w:rsidP="00B87CD5">
      <w:pPr>
        <w:pStyle w:val="Corpsdetexte"/>
        <w:numPr>
          <w:ilvl w:val="0"/>
          <w:numId w:val="22"/>
        </w:numPr>
        <w:ind w:right="1169"/>
        <w:jc w:val="both"/>
        <w:rPr>
          <w:rFonts w:ascii="Arial" w:hAnsi="Arial" w:cs="Arial"/>
        </w:rPr>
      </w:pPr>
      <w:r>
        <w:rPr>
          <w:rFonts w:ascii="Arial" w:hAnsi="Arial" w:cs="Arial"/>
        </w:rPr>
        <w:t>s</w:t>
      </w:r>
      <w:r w:rsidR="00B6661A" w:rsidRPr="00BC60E5">
        <w:rPr>
          <w:rFonts w:ascii="Arial" w:hAnsi="Arial" w:cs="Arial"/>
        </w:rPr>
        <w:t>’est engagée à atteindre des objectifs en 2029 et votre projet participe directement à l’atteinte de ces cibles ;</w:t>
      </w:r>
    </w:p>
    <w:p w14:paraId="56BBDEB2" w14:textId="139BA684" w:rsidR="00B6661A" w:rsidRPr="00B87CD5" w:rsidRDefault="00AD35D0" w:rsidP="00B87CD5">
      <w:pPr>
        <w:pStyle w:val="Corpsdetexte"/>
        <w:numPr>
          <w:ilvl w:val="0"/>
          <w:numId w:val="22"/>
        </w:numPr>
        <w:ind w:right="1169"/>
        <w:jc w:val="both"/>
        <w:rPr>
          <w:rFonts w:ascii="Arial" w:hAnsi="Arial" w:cs="Arial"/>
        </w:rPr>
      </w:pPr>
      <w:r w:rsidRPr="00B87CD5">
        <w:rPr>
          <w:rFonts w:ascii="Arial" w:hAnsi="Arial" w:cs="Arial"/>
        </w:rPr>
        <w:t>d</w:t>
      </w:r>
      <w:r w:rsidR="00B6661A" w:rsidRPr="00B87CD5">
        <w:rPr>
          <w:rFonts w:ascii="Arial" w:hAnsi="Arial" w:cs="Arial"/>
        </w:rPr>
        <w:t>oit s’assurer que la donnée est cohérente, exacte</w:t>
      </w:r>
      <w:r w:rsidR="00D94679" w:rsidRPr="00B87CD5">
        <w:rPr>
          <w:rFonts w:ascii="Arial" w:hAnsi="Arial" w:cs="Arial"/>
        </w:rPr>
        <w:t xml:space="preserve"> et</w:t>
      </w:r>
      <w:r w:rsidR="00B6661A" w:rsidRPr="00B87CD5">
        <w:rPr>
          <w:rFonts w:ascii="Arial" w:hAnsi="Arial" w:cs="Arial"/>
        </w:rPr>
        <w:t xml:space="preserve"> qu’elle répond aux exigences de la Commission européenne en termes de qualité et de fiabilité (article 69 paragraphe 4 du règlement 2021/1060).</w:t>
      </w:r>
    </w:p>
    <w:p w14:paraId="005B38DF" w14:textId="77777777" w:rsidR="00B6661A" w:rsidRPr="00BC60E5" w:rsidRDefault="00B6661A" w:rsidP="00B6661A">
      <w:pPr>
        <w:pStyle w:val="Corpsdetexte"/>
        <w:ind w:left="1176" w:right="1169"/>
        <w:jc w:val="both"/>
        <w:rPr>
          <w:rFonts w:ascii="Arial" w:hAnsi="Arial" w:cs="Arial"/>
        </w:rPr>
      </w:pPr>
    </w:p>
    <w:p w14:paraId="46A16D32" w14:textId="3C9125DE" w:rsidR="00B6661A" w:rsidRPr="00BC60E5" w:rsidRDefault="00B6661A" w:rsidP="00B6661A">
      <w:pPr>
        <w:pStyle w:val="Corpsdetexte"/>
        <w:ind w:left="1176" w:right="1169"/>
        <w:jc w:val="both"/>
        <w:rPr>
          <w:rFonts w:ascii="Arial" w:hAnsi="Arial" w:cs="Arial"/>
        </w:rPr>
      </w:pPr>
      <w:r w:rsidRPr="00BC60E5">
        <w:rPr>
          <w:rFonts w:ascii="Arial" w:hAnsi="Arial" w:cs="Arial"/>
        </w:rPr>
        <w:t xml:space="preserve">Par conséquent, les indicateurs font l’objet d’un </w:t>
      </w:r>
      <w:r w:rsidR="00334503">
        <w:rPr>
          <w:rFonts w:ascii="Arial" w:hAnsi="Arial" w:cs="Arial"/>
        </w:rPr>
        <w:t>contrôle</w:t>
      </w:r>
      <w:r w:rsidR="00334503" w:rsidRPr="00BC60E5">
        <w:rPr>
          <w:rFonts w:ascii="Arial" w:hAnsi="Arial" w:cs="Arial"/>
        </w:rPr>
        <w:t xml:space="preserve"> </w:t>
      </w:r>
      <w:r w:rsidRPr="00BC60E5">
        <w:rPr>
          <w:rFonts w:ascii="Arial" w:hAnsi="Arial" w:cs="Arial"/>
        </w:rPr>
        <w:t>au même titre que l’ensemble du projet :</w:t>
      </w:r>
    </w:p>
    <w:p w14:paraId="0EEA1D47" w14:textId="77777777" w:rsidR="00B87CD5" w:rsidRDefault="00AD35D0" w:rsidP="00B87CD5">
      <w:pPr>
        <w:pStyle w:val="Corpsdetexte"/>
        <w:numPr>
          <w:ilvl w:val="0"/>
          <w:numId w:val="22"/>
        </w:numPr>
        <w:ind w:right="1169"/>
        <w:jc w:val="both"/>
        <w:rPr>
          <w:rFonts w:ascii="Arial" w:hAnsi="Arial" w:cs="Arial"/>
        </w:rPr>
      </w:pPr>
      <w:r>
        <w:rPr>
          <w:rFonts w:ascii="Arial" w:hAnsi="Arial" w:cs="Arial"/>
        </w:rPr>
        <w:t>l</w:t>
      </w:r>
      <w:r w:rsidR="00B6661A" w:rsidRPr="00BC60E5">
        <w:rPr>
          <w:rFonts w:ascii="Arial" w:hAnsi="Arial" w:cs="Arial"/>
        </w:rPr>
        <w:t>ors de l’</w:t>
      </w:r>
      <w:r w:rsidR="00B6661A" w:rsidRPr="00EE3EF0">
        <w:rPr>
          <w:rFonts w:ascii="Arial" w:hAnsi="Arial" w:cs="Arial"/>
          <w:b/>
          <w:bCs/>
        </w:rPr>
        <w:t>instruction</w:t>
      </w:r>
      <w:r w:rsidR="00B6661A" w:rsidRPr="00BC60E5">
        <w:rPr>
          <w:rFonts w:ascii="Arial" w:hAnsi="Arial" w:cs="Arial"/>
        </w:rPr>
        <w:t xml:space="preserve"> de votre dossier, les instructeurs vérifieront la bonne adéquation du choix des indicateurs retenus pour l’opération avec l’action concernée, des valeurs prévisionnelles et de références renseignées ainsi que des pièces justificatives que vous serez en mesure de fournir ;</w:t>
      </w:r>
    </w:p>
    <w:p w14:paraId="6D3CA1F6" w14:textId="6BCAE154" w:rsidR="00B6661A" w:rsidRPr="00B87CD5" w:rsidRDefault="00B87CD5" w:rsidP="00B87CD5">
      <w:pPr>
        <w:pStyle w:val="Corpsdetexte"/>
        <w:numPr>
          <w:ilvl w:val="0"/>
          <w:numId w:val="22"/>
        </w:numPr>
        <w:ind w:right="1169"/>
        <w:jc w:val="both"/>
        <w:rPr>
          <w:rFonts w:ascii="Arial" w:hAnsi="Arial" w:cs="Arial"/>
        </w:rPr>
      </w:pPr>
      <w:r>
        <w:rPr>
          <w:rFonts w:ascii="Arial" w:hAnsi="Arial" w:cs="Arial"/>
        </w:rPr>
        <w:t>l</w:t>
      </w:r>
      <w:r w:rsidR="00B6661A" w:rsidRPr="00B87CD5">
        <w:rPr>
          <w:rFonts w:ascii="Arial" w:hAnsi="Arial" w:cs="Arial"/>
        </w:rPr>
        <w:t xml:space="preserve">ors </w:t>
      </w:r>
      <w:r w:rsidR="00EE3EF0">
        <w:rPr>
          <w:rFonts w:ascii="Arial" w:hAnsi="Arial" w:cs="Arial"/>
        </w:rPr>
        <w:t>d’une</w:t>
      </w:r>
      <w:r w:rsidR="00B6661A" w:rsidRPr="00B87CD5">
        <w:rPr>
          <w:rFonts w:ascii="Arial" w:hAnsi="Arial" w:cs="Arial"/>
        </w:rPr>
        <w:t xml:space="preserve"> </w:t>
      </w:r>
      <w:r w:rsidR="00B6661A" w:rsidRPr="00EE3EF0">
        <w:rPr>
          <w:rFonts w:ascii="Arial" w:hAnsi="Arial" w:cs="Arial"/>
          <w:b/>
          <w:bCs/>
        </w:rPr>
        <w:t>demande de paiement</w:t>
      </w:r>
      <w:r w:rsidR="00B6661A" w:rsidRPr="00B87CD5">
        <w:rPr>
          <w:rFonts w:ascii="Arial" w:hAnsi="Arial" w:cs="Arial"/>
        </w:rPr>
        <w:t xml:space="preserve"> les instructeurs valideront les valeurs des indicateurs retenues à la fin de l’exécution physique et financière du projet.</w:t>
      </w:r>
    </w:p>
    <w:p w14:paraId="5F19996D" w14:textId="77777777" w:rsidR="00B6661A" w:rsidRPr="00BC60E5" w:rsidRDefault="00B6661A" w:rsidP="00B6661A">
      <w:pPr>
        <w:pStyle w:val="Corpsdetexte"/>
        <w:ind w:right="1169"/>
        <w:jc w:val="both"/>
        <w:rPr>
          <w:rFonts w:ascii="Arial" w:hAnsi="Arial" w:cs="Arial"/>
        </w:rPr>
      </w:pPr>
    </w:p>
    <w:p w14:paraId="39730D2C" w14:textId="1BA27388" w:rsidR="00B6661A" w:rsidRPr="00DD1EE3" w:rsidRDefault="00B6661A" w:rsidP="00B6661A">
      <w:pPr>
        <w:pStyle w:val="Corpsdetexte"/>
        <w:ind w:left="1176" w:right="1169"/>
        <w:jc w:val="both"/>
        <w:rPr>
          <w:rFonts w:ascii="Arial" w:hAnsi="Arial" w:cs="Arial"/>
          <w:b/>
        </w:rPr>
      </w:pPr>
      <w:r w:rsidRPr="00DD1EE3">
        <w:rPr>
          <w:rFonts w:ascii="Arial" w:hAnsi="Arial" w:cs="Arial"/>
          <w:b/>
        </w:rPr>
        <w:t xml:space="preserve">La </w:t>
      </w:r>
      <w:r w:rsidR="00E12D02" w:rsidRPr="00DD1EE3">
        <w:rPr>
          <w:rFonts w:ascii="Arial" w:hAnsi="Arial" w:cs="Arial"/>
          <w:b/>
        </w:rPr>
        <w:t>non</w:t>
      </w:r>
      <w:r w:rsidR="00E12D02">
        <w:rPr>
          <w:rFonts w:ascii="Arial" w:hAnsi="Arial" w:cs="Arial"/>
          <w:b/>
        </w:rPr>
        <w:t>-communication</w:t>
      </w:r>
      <w:r w:rsidRPr="00DD1EE3">
        <w:rPr>
          <w:rFonts w:ascii="Arial" w:hAnsi="Arial" w:cs="Arial"/>
          <w:b/>
        </w:rPr>
        <w:t xml:space="preserve"> de ces éléments sera susceptible </w:t>
      </w:r>
      <w:r w:rsidR="00D94EDB" w:rsidRPr="00DD1EE3">
        <w:rPr>
          <w:rFonts w:ascii="Arial" w:hAnsi="Arial" w:cs="Arial"/>
          <w:b/>
        </w:rPr>
        <w:t>d’empêcher le versement</w:t>
      </w:r>
      <w:r w:rsidRPr="00DD1EE3">
        <w:rPr>
          <w:rFonts w:ascii="Arial" w:hAnsi="Arial" w:cs="Arial"/>
          <w:b/>
        </w:rPr>
        <w:t xml:space="preserve"> du solde et le reversement des </w:t>
      </w:r>
      <w:r w:rsidR="00497292" w:rsidRPr="00DD1EE3">
        <w:rPr>
          <w:rFonts w:ascii="Arial" w:hAnsi="Arial" w:cs="Arial"/>
          <w:b/>
        </w:rPr>
        <w:t xml:space="preserve">avance et </w:t>
      </w:r>
      <w:r w:rsidRPr="00DD1EE3">
        <w:rPr>
          <w:rFonts w:ascii="Arial" w:hAnsi="Arial" w:cs="Arial"/>
          <w:b/>
        </w:rPr>
        <w:t>acomptes.</w:t>
      </w:r>
    </w:p>
    <w:p w14:paraId="226FFA53" w14:textId="58C1745A" w:rsidR="00092882" w:rsidRDefault="00092882">
      <w:pPr>
        <w:rPr>
          <w:rFonts w:ascii="Arial" w:hAnsi="Arial" w:cs="Arial"/>
          <w:bCs/>
        </w:rPr>
      </w:pPr>
      <w:r>
        <w:rPr>
          <w:rFonts w:ascii="Arial" w:hAnsi="Arial" w:cs="Arial"/>
          <w:bCs/>
        </w:rPr>
        <w:br w:type="page"/>
      </w:r>
    </w:p>
    <w:p w14:paraId="7A3E00A3" w14:textId="2E52034E" w:rsidR="00B6661A" w:rsidRPr="00FC23BF" w:rsidRDefault="00B6661A" w:rsidP="00B6661A">
      <w:pPr>
        <w:pStyle w:val="Corpsdetexte"/>
        <w:ind w:left="1176" w:right="1169"/>
        <w:jc w:val="both"/>
        <w:rPr>
          <w:rFonts w:ascii="Arial" w:hAnsi="Arial" w:cs="Arial"/>
          <w:b/>
          <w:sz w:val="24"/>
          <w:szCs w:val="24"/>
          <w:u w:val="single"/>
        </w:rPr>
      </w:pPr>
      <w:r w:rsidRPr="00FC23BF">
        <w:rPr>
          <w:rFonts w:ascii="Arial" w:hAnsi="Arial" w:cs="Arial"/>
          <w:b/>
          <w:sz w:val="24"/>
          <w:szCs w:val="24"/>
          <w:u w:val="single"/>
        </w:rPr>
        <w:lastRenderedPageBreak/>
        <w:t>Informations collectées auprès des porteurs de projets</w:t>
      </w:r>
    </w:p>
    <w:p w14:paraId="37AB610E" w14:textId="77777777" w:rsidR="00B6661A" w:rsidRPr="00BC60E5" w:rsidRDefault="00B6661A" w:rsidP="00B6661A">
      <w:pPr>
        <w:pStyle w:val="Corpsdetexte"/>
        <w:ind w:left="1176" w:right="1169"/>
        <w:jc w:val="both"/>
        <w:rPr>
          <w:rFonts w:ascii="Arial" w:hAnsi="Arial" w:cs="Arial"/>
        </w:rPr>
      </w:pPr>
    </w:p>
    <w:p w14:paraId="6ED29B29" w14:textId="58BF287C" w:rsidR="004D1072" w:rsidRPr="00BC60E5" w:rsidRDefault="00B6661A" w:rsidP="00B6661A">
      <w:pPr>
        <w:pStyle w:val="Corpsdetexte"/>
        <w:ind w:left="1176" w:right="1169"/>
        <w:jc w:val="both"/>
        <w:rPr>
          <w:rFonts w:ascii="Arial" w:hAnsi="Arial" w:cs="Arial"/>
        </w:rPr>
      </w:pPr>
      <w:r w:rsidRPr="00BC60E5">
        <w:rPr>
          <w:rFonts w:ascii="Arial" w:hAnsi="Arial" w:cs="Arial"/>
        </w:rPr>
        <w:t xml:space="preserve">Au titre de cet appel, </w:t>
      </w:r>
      <w:r w:rsidR="00EE3EF0">
        <w:rPr>
          <w:rFonts w:ascii="Arial" w:hAnsi="Arial" w:cs="Arial"/>
        </w:rPr>
        <w:t>les indicateurs sont les suivants</w:t>
      </w:r>
      <w:r w:rsidRPr="00BC60E5">
        <w:rPr>
          <w:rFonts w:ascii="Arial" w:hAnsi="Arial" w:cs="Arial"/>
        </w:rPr>
        <w:t xml:space="preserve"> :</w:t>
      </w:r>
    </w:p>
    <w:p w14:paraId="3AE5326C" w14:textId="05CC3C4B" w:rsidR="004D1072" w:rsidRPr="00BC60E5" w:rsidRDefault="004D1072" w:rsidP="00B6661A">
      <w:pPr>
        <w:pStyle w:val="Corpsdetexte"/>
        <w:ind w:left="1176" w:right="1169"/>
        <w:jc w:val="both"/>
        <w:rPr>
          <w:rFonts w:ascii="Arial" w:hAnsi="Arial" w:cs="Arial"/>
        </w:rPr>
      </w:pPr>
    </w:p>
    <w:tbl>
      <w:tblPr>
        <w:tblStyle w:val="Grilledutableau1"/>
        <w:tblW w:w="0" w:type="auto"/>
        <w:tblInd w:w="1185" w:type="dxa"/>
        <w:tblLook w:val="04A0" w:firstRow="1" w:lastRow="0" w:firstColumn="1" w:lastColumn="0" w:noHBand="0" w:noVBand="1"/>
      </w:tblPr>
      <w:tblGrid>
        <w:gridCol w:w="2609"/>
        <w:gridCol w:w="6549"/>
      </w:tblGrid>
      <w:tr w:rsidR="004D1072" w:rsidRPr="00BC60E5" w14:paraId="67BE2098" w14:textId="77777777" w:rsidTr="00925D05">
        <w:tc>
          <w:tcPr>
            <w:tcW w:w="2609" w:type="dxa"/>
            <w:vAlign w:val="center"/>
          </w:tcPr>
          <w:p w14:paraId="1ADF8E59" w14:textId="77777777" w:rsidR="004D1072" w:rsidRPr="00BC60E5" w:rsidRDefault="004D1072" w:rsidP="009B4AC2">
            <w:pPr>
              <w:jc w:val="center"/>
              <w:rPr>
                <w:rFonts w:ascii="Arial" w:hAnsi="Arial" w:cs="Arial"/>
                <w:b/>
                <w:bCs/>
                <w:sz w:val="22"/>
                <w:szCs w:val="22"/>
              </w:rPr>
            </w:pPr>
            <w:r w:rsidRPr="00BC60E5">
              <w:rPr>
                <w:rFonts w:ascii="Arial" w:hAnsi="Arial" w:cs="Arial"/>
                <w:b/>
                <w:bCs/>
                <w:sz w:val="22"/>
                <w:szCs w:val="22"/>
              </w:rPr>
              <w:t>Référence de l’indicateur e-Synergie</w:t>
            </w:r>
          </w:p>
        </w:tc>
        <w:tc>
          <w:tcPr>
            <w:tcW w:w="6549" w:type="dxa"/>
            <w:vAlign w:val="center"/>
          </w:tcPr>
          <w:p w14:paraId="0D649BEA" w14:textId="77777777" w:rsidR="004D1072" w:rsidRPr="00BC60E5" w:rsidRDefault="004D1072" w:rsidP="009B4AC2">
            <w:pPr>
              <w:jc w:val="center"/>
              <w:rPr>
                <w:rFonts w:ascii="Arial" w:hAnsi="Arial" w:cs="Arial"/>
                <w:b/>
                <w:bCs/>
                <w:sz w:val="22"/>
                <w:szCs w:val="22"/>
              </w:rPr>
            </w:pPr>
            <w:r w:rsidRPr="00BC60E5">
              <w:rPr>
                <w:rFonts w:ascii="Arial" w:hAnsi="Arial" w:cs="Arial"/>
                <w:b/>
                <w:bCs/>
                <w:sz w:val="22"/>
                <w:szCs w:val="22"/>
              </w:rPr>
              <w:t>Définition</w:t>
            </w:r>
          </w:p>
        </w:tc>
      </w:tr>
      <w:tr w:rsidR="004D1072" w:rsidRPr="00BC60E5" w14:paraId="7C7B5081" w14:textId="77777777" w:rsidTr="00925D05">
        <w:trPr>
          <w:trHeight w:val="340"/>
        </w:trPr>
        <w:tc>
          <w:tcPr>
            <w:tcW w:w="2609" w:type="dxa"/>
            <w:vAlign w:val="center"/>
          </w:tcPr>
          <w:p w14:paraId="03F55717" w14:textId="2B4DAEA6" w:rsidR="004D1072" w:rsidRPr="00BC60E5" w:rsidRDefault="00EE3EF0" w:rsidP="009B4AC2">
            <w:pPr>
              <w:jc w:val="center"/>
              <w:rPr>
                <w:rFonts w:ascii="Arial" w:hAnsi="Arial" w:cs="Arial"/>
                <w:sz w:val="22"/>
                <w:szCs w:val="22"/>
              </w:rPr>
            </w:pPr>
            <w:r>
              <w:rPr>
                <w:rFonts w:ascii="Arial" w:hAnsi="Arial" w:cs="Arial"/>
                <w:sz w:val="22"/>
                <w:szCs w:val="22"/>
              </w:rPr>
              <w:t>ISO2.7PS</w:t>
            </w:r>
          </w:p>
        </w:tc>
        <w:tc>
          <w:tcPr>
            <w:tcW w:w="6549" w:type="dxa"/>
            <w:vAlign w:val="center"/>
          </w:tcPr>
          <w:p w14:paraId="761AC819" w14:textId="2A98B261" w:rsidR="004D1072" w:rsidRPr="00BC60E5" w:rsidRDefault="00EE3EF0" w:rsidP="009B4AC2">
            <w:pPr>
              <w:rPr>
                <w:rFonts w:ascii="Arial" w:hAnsi="Arial" w:cs="Arial"/>
                <w:sz w:val="22"/>
                <w:szCs w:val="22"/>
              </w:rPr>
            </w:pPr>
            <w:r>
              <w:rPr>
                <w:rFonts w:ascii="Arial" w:hAnsi="Arial" w:cs="Arial"/>
                <w:sz w:val="22"/>
                <w:szCs w:val="22"/>
              </w:rPr>
              <w:t>Nombre d’actions visant à éviter, réduire ou compenser les incidences de l’anthropisation des espaces d’intérêt écologique</w:t>
            </w:r>
          </w:p>
        </w:tc>
      </w:tr>
      <w:tr w:rsidR="004D1072" w:rsidRPr="00BC60E5" w14:paraId="3E1C5426" w14:textId="77777777" w:rsidTr="00925D05">
        <w:trPr>
          <w:trHeight w:val="340"/>
        </w:trPr>
        <w:tc>
          <w:tcPr>
            <w:tcW w:w="2609" w:type="dxa"/>
            <w:vAlign w:val="center"/>
          </w:tcPr>
          <w:p w14:paraId="21CC5495" w14:textId="00AE42F2" w:rsidR="004D1072" w:rsidRPr="00BC60E5" w:rsidRDefault="00EE3EF0" w:rsidP="009B4AC2">
            <w:pPr>
              <w:jc w:val="center"/>
              <w:rPr>
                <w:rFonts w:ascii="Arial" w:hAnsi="Arial" w:cs="Arial"/>
                <w:sz w:val="22"/>
                <w:szCs w:val="22"/>
              </w:rPr>
            </w:pPr>
            <w:r>
              <w:rPr>
                <w:rFonts w:ascii="Arial" w:hAnsi="Arial" w:cs="Arial"/>
                <w:sz w:val="22"/>
                <w:szCs w:val="22"/>
              </w:rPr>
              <w:t>ISR2.7PS</w:t>
            </w:r>
          </w:p>
        </w:tc>
        <w:tc>
          <w:tcPr>
            <w:tcW w:w="6549" w:type="dxa"/>
            <w:vAlign w:val="center"/>
          </w:tcPr>
          <w:p w14:paraId="36D5AB60" w14:textId="23D41820" w:rsidR="004D1072" w:rsidRPr="00BC60E5" w:rsidRDefault="00EE3EF0" w:rsidP="009B4AC2">
            <w:pPr>
              <w:rPr>
                <w:rFonts w:ascii="Arial" w:hAnsi="Arial" w:cs="Arial"/>
                <w:sz w:val="22"/>
                <w:szCs w:val="22"/>
              </w:rPr>
            </w:pPr>
            <w:r>
              <w:rPr>
                <w:rFonts w:ascii="Arial" w:hAnsi="Arial" w:cs="Arial"/>
                <w:sz w:val="22"/>
                <w:szCs w:val="22"/>
              </w:rPr>
              <w:t>Kilomètres de trames vertes et bleues améliorées ou rétablies</w:t>
            </w:r>
          </w:p>
        </w:tc>
      </w:tr>
    </w:tbl>
    <w:p w14:paraId="7F7EBFBD" w14:textId="77777777" w:rsidR="004D1072" w:rsidRDefault="004D1072" w:rsidP="00B6661A">
      <w:pPr>
        <w:pStyle w:val="Corpsdetexte"/>
        <w:ind w:left="1176" w:right="1169"/>
        <w:jc w:val="both"/>
        <w:rPr>
          <w:rFonts w:ascii="Arial" w:hAnsi="Arial" w:cs="Arial"/>
          <w:sz w:val="24"/>
          <w:szCs w:val="24"/>
        </w:rPr>
      </w:pPr>
    </w:p>
    <w:p w14:paraId="039C58BA" w14:textId="6003ACA5" w:rsidR="004D1072" w:rsidRPr="000B20C0" w:rsidRDefault="004D1072" w:rsidP="00DB088D">
      <w:pPr>
        <w:pStyle w:val="Corpsdetexte"/>
        <w:ind w:left="1176" w:right="1169" w:firstLine="264"/>
        <w:jc w:val="both"/>
        <w:rPr>
          <w:rFonts w:ascii="Arial" w:hAnsi="Arial" w:cs="Arial"/>
          <w:sz w:val="24"/>
          <w:szCs w:val="24"/>
          <w:u w:val="single"/>
        </w:rPr>
      </w:pPr>
      <w:r w:rsidRPr="000B20C0">
        <w:rPr>
          <w:rFonts w:ascii="Arial" w:hAnsi="Arial" w:cs="Arial"/>
          <w:sz w:val="24"/>
          <w:szCs w:val="24"/>
          <w:u w:val="single"/>
        </w:rPr>
        <w:t>Suivi et valorisation des données</w:t>
      </w:r>
    </w:p>
    <w:p w14:paraId="200488F3" w14:textId="77777777" w:rsidR="004D1072" w:rsidRPr="00E61038" w:rsidRDefault="004D1072" w:rsidP="004D1072">
      <w:pPr>
        <w:pStyle w:val="Corpsdetexte"/>
        <w:ind w:left="1176" w:right="1169"/>
        <w:jc w:val="both"/>
        <w:rPr>
          <w:rFonts w:ascii="Arial" w:hAnsi="Arial" w:cs="Arial"/>
        </w:rPr>
      </w:pPr>
    </w:p>
    <w:p w14:paraId="6EF7667B" w14:textId="71A6F7EA" w:rsidR="00DE1ED1" w:rsidRDefault="00E9465E" w:rsidP="000F1388">
      <w:pPr>
        <w:pStyle w:val="Corpsdetexte"/>
        <w:ind w:left="1176" w:right="1169"/>
        <w:jc w:val="both"/>
        <w:rPr>
          <w:rFonts w:ascii="Arial" w:hAnsi="Arial" w:cs="Arial"/>
        </w:rPr>
      </w:pPr>
      <w:r>
        <w:rPr>
          <w:rFonts w:ascii="Arial" w:hAnsi="Arial" w:cs="Arial"/>
        </w:rPr>
        <w:t>L</w:t>
      </w:r>
      <w:r w:rsidR="00D11F6C">
        <w:rPr>
          <w:rFonts w:ascii="Arial" w:hAnsi="Arial" w:cs="Arial"/>
        </w:rPr>
        <w:t xml:space="preserve">a transmission des données relatives aux </w:t>
      </w:r>
      <w:r w:rsidR="00DE1ED1">
        <w:rPr>
          <w:rFonts w:ascii="Arial" w:hAnsi="Arial" w:cs="Arial"/>
        </w:rPr>
        <w:t>indicateurs se fait à deux moments </w:t>
      </w:r>
      <w:r w:rsidR="008575C7">
        <w:rPr>
          <w:rFonts w:ascii="Arial" w:hAnsi="Arial" w:cs="Arial"/>
        </w:rPr>
        <w:t xml:space="preserve">dans la plateforme </w:t>
      </w:r>
      <w:bookmarkStart w:id="0" w:name="_Hlk114668579"/>
      <w:r w:rsidR="0045629E" w:rsidRPr="401C9AFF">
        <w:rPr>
          <w:rFonts w:asciiTheme="minorHAnsi" w:hAnsiTheme="minorHAnsi" w:cstheme="minorBidi"/>
        </w:rPr>
        <w:fldChar w:fldCharType="begin"/>
      </w:r>
      <w:r w:rsidR="0045629E" w:rsidRPr="401C9AFF">
        <w:rPr>
          <w:i/>
          <w:iCs/>
          <w:color w:val="0000FF"/>
        </w:rPr>
        <w:instrText xml:space="preserve"> HYPERLINK "https://synergie-europe.fr/e_synergie/portail/idf" \h </w:instrText>
      </w:r>
      <w:r w:rsidR="0045629E" w:rsidRPr="401C9AFF">
        <w:rPr>
          <w:rFonts w:asciiTheme="minorHAnsi" w:hAnsiTheme="minorHAnsi" w:cstheme="minorBidi"/>
        </w:rPr>
      </w:r>
      <w:r w:rsidR="0045629E" w:rsidRPr="401C9AFF">
        <w:rPr>
          <w:rFonts w:asciiTheme="minorHAnsi" w:hAnsiTheme="minorHAnsi" w:cstheme="minorBidi"/>
        </w:rPr>
        <w:fldChar w:fldCharType="separate"/>
      </w:r>
      <w:r w:rsidR="0045629E" w:rsidRPr="401C9AFF">
        <w:rPr>
          <w:rStyle w:val="Lienhypertexte"/>
          <w:rFonts w:ascii="Arial" w:hAnsi="Arial" w:cs="Arial"/>
          <w:b/>
          <w:bCs/>
          <w:i/>
          <w:iCs/>
          <w:color w:val="0000FF"/>
        </w:rPr>
        <w:t>e-Synergie</w:t>
      </w:r>
      <w:r w:rsidR="0045629E" w:rsidRPr="401C9AFF">
        <w:rPr>
          <w:rStyle w:val="Lienhypertexte"/>
          <w:rFonts w:ascii="Arial" w:hAnsi="Arial" w:cs="Arial"/>
          <w:b/>
          <w:bCs/>
          <w:i/>
          <w:iCs/>
          <w:color w:val="0000FF"/>
        </w:rPr>
        <w:fldChar w:fldCharType="end"/>
      </w:r>
      <w:bookmarkEnd w:id="0"/>
      <w:r w:rsidR="00687B50" w:rsidRPr="00687B50">
        <w:rPr>
          <w:rStyle w:val="Lienhypertexte"/>
          <w:rFonts w:ascii="Arial" w:hAnsi="Arial" w:cs="Arial"/>
          <w:b/>
          <w:bCs/>
          <w:i/>
          <w:iCs/>
          <w:color w:val="0000FF"/>
          <w:u w:val="none"/>
        </w:rPr>
        <w:t xml:space="preserve"> </w:t>
      </w:r>
      <w:r w:rsidR="00DE1ED1">
        <w:rPr>
          <w:rFonts w:ascii="Arial" w:hAnsi="Arial" w:cs="Arial"/>
        </w:rPr>
        <w:t xml:space="preserve">: </w:t>
      </w:r>
    </w:p>
    <w:p w14:paraId="0E9D7EC4" w14:textId="77777777" w:rsidR="00A92568" w:rsidRDefault="00DF420A" w:rsidP="00A92568">
      <w:pPr>
        <w:pStyle w:val="Corpsdetexte"/>
        <w:numPr>
          <w:ilvl w:val="0"/>
          <w:numId w:val="22"/>
        </w:numPr>
        <w:ind w:right="1169"/>
        <w:jc w:val="both"/>
        <w:rPr>
          <w:rFonts w:ascii="Arial" w:hAnsi="Arial" w:cs="Arial"/>
          <w:b/>
          <w:bCs/>
        </w:rPr>
      </w:pPr>
      <w:r>
        <w:rPr>
          <w:rFonts w:ascii="Arial" w:hAnsi="Arial" w:cs="Arial"/>
          <w:b/>
          <w:bCs/>
        </w:rPr>
        <w:t>l</w:t>
      </w:r>
      <w:r w:rsidR="00DE1ED1">
        <w:rPr>
          <w:rFonts w:ascii="Arial" w:hAnsi="Arial" w:cs="Arial"/>
          <w:b/>
          <w:bCs/>
        </w:rPr>
        <w:t>ors du d</w:t>
      </w:r>
      <w:r w:rsidR="00DE1ED1" w:rsidRPr="000B20C0">
        <w:rPr>
          <w:rFonts w:ascii="Arial" w:hAnsi="Arial" w:cs="Arial"/>
          <w:b/>
          <w:bCs/>
        </w:rPr>
        <w:t>épôt du dossier : transmission des valeurs prévisionnelles</w:t>
      </w:r>
      <w:r w:rsidR="00687B50">
        <w:rPr>
          <w:rFonts w:ascii="Arial" w:hAnsi="Arial" w:cs="Arial"/>
          <w:b/>
          <w:bCs/>
        </w:rPr>
        <w:t> ;</w:t>
      </w:r>
    </w:p>
    <w:p w14:paraId="725EE9B0" w14:textId="7FDAF95E" w:rsidR="00DE1ED1" w:rsidRPr="00A92568" w:rsidRDefault="00687B50" w:rsidP="00A92568">
      <w:pPr>
        <w:pStyle w:val="Corpsdetexte"/>
        <w:numPr>
          <w:ilvl w:val="0"/>
          <w:numId w:val="22"/>
        </w:numPr>
        <w:ind w:right="1169"/>
        <w:jc w:val="both"/>
        <w:rPr>
          <w:rFonts w:ascii="Arial" w:hAnsi="Arial" w:cs="Arial"/>
          <w:b/>
          <w:bCs/>
        </w:rPr>
      </w:pPr>
      <w:r w:rsidRPr="00A92568">
        <w:rPr>
          <w:rFonts w:ascii="Arial" w:hAnsi="Arial" w:cs="Arial"/>
          <w:b/>
          <w:bCs/>
        </w:rPr>
        <w:t>l</w:t>
      </w:r>
      <w:r w:rsidR="005475B5" w:rsidRPr="00A92568">
        <w:rPr>
          <w:rFonts w:ascii="Arial" w:hAnsi="Arial" w:cs="Arial"/>
          <w:b/>
          <w:bCs/>
        </w:rPr>
        <w:t>ors de la d</w:t>
      </w:r>
      <w:r w:rsidR="00DE1ED1" w:rsidRPr="00A92568">
        <w:rPr>
          <w:rFonts w:ascii="Arial" w:hAnsi="Arial" w:cs="Arial"/>
          <w:b/>
          <w:bCs/>
        </w:rPr>
        <w:t xml:space="preserve">emande de paiement </w:t>
      </w:r>
      <w:r w:rsidR="005475B5" w:rsidRPr="00A92568">
        <w:rPr>
          <w:rFonts w:ascii="Arial" w:hAnsi="Arial" w:cs="Arial"/>
          <w:b/>
          <w:bCs/>
        </w:rPr>
        <w:t xml:space="preserve">de </w:t>
      </w:r>
      <w:r w:rsidR="00DE1ED1" w:rsidRPr="00A92568">
        <w:rPr>
          <w:rFonts w:ascii="Arial" w:hAnsi="Arial" w:cs="Arial"/>
          <w:b/>
          <w:bCs/>
        </w:rPr>
        <w:t>solde : transmission des valeurs réalisées</w:t>
      </w:r>
      <w:r w:rsidR="00F7138E" w:rsidRPr="00A92568">
        <w:rPr>
          <w:rFonts w:ascii="Arial" w:hAnsi="Arial" w:cs="Arial"/>
          <w:b/>
          <w:bCs/>
        </w:rPr>
        <w:t> ;</w:t>
      </w:r>
    </w:p>
    <w:p w14:paraId="2902A49C" w14:textId="19F4F8DE" w:rsidR="002F3208" w:rsidRPr="00501DCB" w:rsidRDefault="002F3208" w:rsidP="00A92568">
      <w:pPr>
        <w:pStyle w:val="Corpsdetexte"/>
        <w:numPr>
          <w:ilvl w:val="0"/>
          <w:numId w:val="22"/>
        </w:numPr>
        <w:ind w:right="1169"/>
        <w:jc w:val="both"/>
        <w:rPr>
          <w:rFonts w:ascii="Arial" w:hAnsi="Arial" w:cs="Arial"/>
          <w:b/>
          <w:bCs/>
        </w:rPr>
      </w:pPr>
      <w:r w:rsidRPr="00501DCB">
        <w:rPr>
          <w:rFonts w:ascii="Arial" w:hAnsi="Arial" w:cs="Arial"/>
        </w:rPr>
        <w:t>Le service instructeur effectuera un contrôle de ces données</w:t>
      </w:r>
      <w:r w:rsidR="00165F57" w:rsidRPr="00501DCB">
        <w:rPr>
          <w:rFonts w:ascii="Arial" w:hAnsi="Arial" w:cs="Arial"/>
        </w:rPr>
        <w:t xml:space="preserve"> lors du contrôle de service fait (CSF).</w:t>
      </w:r>
    </w:p>
    <w:p w14:paraId="3DBCDC03" w14:textId="77777777" w:rsidR="007921F6" w:rsidRDefault="007921F6" w:rsidP="00E5235C">
      <w:pPr>
        <w:pStyle w:val="Corpsdetexte"/>
        <w:ind w:right="1169"/>
        <w:jc w:val="both"/>
        <w:rPr>
          <w:rFonts w:ascii="Arial" w:hAnsi="Arial" w:cs="Arial"/>
        </w:rPr>
      </w:pPr>
    </w:p>
    <w:p w14:paraId="609E9AE9" w14:textId="501D18C9" w:rsidR="007921F6" w:rsidRPr="007921F6" w:rsidRDefault="007921F6" w:rsidP="00DB088D">
      <w:pPr>
        <w:pStyle w:val="Corpsdetexte"/>
        <w:ind w:left="1176" w:right="1169" w:firstLine="264"/>
        <w:jc w:val="both"/>
        <w:rPr>
          <w:rFonts w:ascii="Arial" w:hAnsi="Arial" w:cs="Arial"/>
          <w:sz w:val="24"/>
          <w:szCs w:val="24"/>
          <w:u w:val="single"/>
        </w:rPr>
      </w:pPr>
      <w:r w:rsidRPr="007921F6">
        <w:rPr>
          <w:rFonts w:ascii="Arial" w:hAnsi="Arial" w:cs="Arial"/>
          <w:sz w:val="24"/>
          <w:szCs w:val="24"/>
          <w:u w:val="single"/>
        </w:rPr>
        <w:t>Schéma récapitulatif</w:t>
      </w:r>
    </w:p>
    <w:p w14:paraId="244C380B" w14:textId="77777777" w:rsidR="007921F6" w:rsidRDefault="007921F6" w:rsidP="004D1072">
      <w:pPr>
        <w:pStyle w:val="Corpsdetexte"/>
        <w:ind w:left="1176" w:right="1169"/>
        <w:jc w:val="both"/>
        <w:rPr>
          <w:rFonts w:ascii="Arial" w:hAnsi="Arial" w:cs="Arial"/>
        </w:rPr>
      </w:pPr>
    </w:p>
    <w:p w14:paraId="5C2AA826" w14:textId="3FD687B1" w:rsidR="004D1072" w:rsidRPr="005E550C" w:rsidRDefault="007B1B39" w:rsidP="004D1072">
      <w:pPr>
        <w:pStyle w:val="Corpsdetexte"/>
        <w:ind w:left="1176" w:right="1169"/>
        <w:jc w:val="both"/>
        <w:rPr>
          <w:rFonts w:ascii="Arial" w:hAnsi="Arial" w:cs="Arial"/>
        </w:rPr>
      </w:pPr>
      <w:r w:rsidRPr="005E550C">
        <w:rPr>
          <w:rFonts w:ascii="Arial" w:hAnsi="Arial" w:cs="Arial"/>
        </w:rPr>
        <w:t>Le s</w:t>
      </w:r>
      <w:r w:rsidR="004D1072" w:rsidRPr="005E550C">
        <w:rPr>
          <w:rFonts w:ascii="Arial" w:hAnsi="Arial" w:cs="Arial"/>
        </w:rPr>
        <w:t>chéma récapitulatif</w:t>
      </w:r>
      <w:r w:rsidRPr="005E550C">
        <w:rPr>
          <w:rFonts w:ascii="Arial" w:hAnsi="Arial" w:cs="Arial"/>
        </w:rPr>
        <w:t xml:space="preserve"> ci-dessous permet de </w:t>
      </w:r>
      <w:r w:rsidR="001152DD" w:rsidRPr="005E550C">
        <w:rPr>
          <w:rFonts w:ascii="Arial" w:hAnsi="Arial" w:cs="Arial"/>
        </w:rPr>
        <w:t xml:space="preserve">présenter </w:t>
      </w:r>
      <w:r w:rsidR="00D11F6C" w:rsidRPr="005E550C">
        <w:rPr>
          <w:rFonts w:ascii="Arial" w:hAnsi="Arial" w:cs="Arial"/>
        </w:rPr>
        <w:t>les différentes phases</w:t>
      </w:r>
      <w:r w:rsidR="001152DD" w:rsidRPr="005E550C">
        <w:rPr>
          <w:rFonts w:ascii="Arial" w:hAnsi="Arial" w:cs="Arial"/>
        </w:rPr>
        <w:t xml:space="preserve"> de collecte des </w:t>
      </w:r>
      <w:r w:rsidR="003370AB" w:rsidRPr="005E550C">
        <w:rPr>
          <w:rFonts w:ascii="Arial" w:hAnsi="Arial" w:cs="Arial"/>
        </w:rPr>
        <w:t>données</w:t>
      </w:r>
      <w:r w:rsidR="001152DD" w:rsidRPr="005E550C">
        <w:rPr>
          <w:rFonts w:ascii="Arial" w:hAnsi="Arial" w:cs="Arial"/>
        </w:rPr>
        <w:t xml:space="preserve"> </w:t>
      </w:r>
      <w:r w:rsidR="00EE3EF0">
        <w:rPr>
          <w:rFonts w:ascii="Arial" w:hAnsi="Arial" w:cs="Arial"/>
        </w:rPr>
        <w:t>sur votre projet</w:t>
      </w:r>
      <w:r w:rsidR="003370AB" w:rsidRPr="005E550C">
        <w:rPr>
          <w:rFonts w:ascii="Arial" w:hAnsi="Arial" w:cs="Arial"/>
        </w:rPr>
        <w:t>.</w:t>
      </w:r>
    </w:p>
    <w:p w14:paraId="5D042249" w14:textId="242062D3" w:rsidR="003370AB" w:rsidRPr="000B20C0" w:rsidRDefault="00D11F6C" w:rsidP="004D1072">
      <w:pPr>
        <w:pStyle w:val="Corpsdetexte"/>
        <w:ind w:left="1176" w:right="1169"/>
        <w:jc w:val="both"/>
        <w:rPr>
          <w:rFonts w:ascii="Arial" w:hAnsi="Arial" w:cs="Arial"/>
          <w:sz w:val="24"/>
          <w:szCs w:val="24"/>
          <w:u w:val="single"/>
        </w:rPr>
      </w:pPr>
      <w:r>
        <w:rPr>
          <w:rFonts w:ascii="Arial" w:hAnsi="Arial" w:cs="Arial"/>
          <w:noProof/>
        </w:rPr>
        <w:drawing>
          <wp:anchor distT="0" distB="0" distL="114300" distR="114300" simplePos="0" relativeHeight="251658240" behindDoc="0" locked="0" layoutInCell="1" allowOverlap="1" wp14:anchorId="493F14EF" wp14:editId="17A61BAE">
            <wp:simplePos x="0" y="0"/>
            <wp:positionH relativeFrom="margin">
              <wp:posOffset>665457</wp:posOffset>
            </wp:positionH>
            <wp:positionV relativeFrom="paragraph">
              <wp:posOffset>189865</wp:posOffset>
            </wp:positionV>
            <wp:extent cx="5795645" cy="2495550"/>
            <wp:effectExtent l="0" t="0" r="0" b="0"/>
            <wp:wrapSquare wrapText="bothSides"/>
            <wp:docPr id="4" name="Image 4" descr="Une image contenant texte, capture d’écran,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apture d’écran, nombr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5795645" cy="2495550"/>
                    </a:xfrm>
                    <a:prstGeom prst="rect">
                      <a:avLst/>
                    </a:prstGeom>
                  </pic:spPr>
                </pic:pic>
              </a:graphicData>
            </a:graphic>
            <wp14:sizeRelH relativeFrom="margin">
              <wp14:pctWidth>0</wp14:pctWidth>
            </wp14:sizeRelH>
            <wp14:sizeRelV relativeFrom="margin">
              <wp14:pctHeight>0</wp14:pctHeight>
            </wp14:sizeRelV>
          </wp:anchor>
        </w:drawing>
      </w:r>
    </w:p>
    <w:p w14:paraId="32D5F7F6" w14:textId="7082F31D" w:rsidR="004D1072" w:rsidRPr="00E61038" w:rsidRDefault="004D1072" w:rsidP="007921F6">
      <w:pPr>
        <w:pStyle w:val="Corpsdetexte"/>
        <w:ind w:left="1134" w:right="1169"/>
        <w:jc w:val="both"/>
        <w:rPr>
          <w:rFonts w:ascii="Arial" w:hAnsi="Arial" w:cs="Arial"/>
        </w:rPr>
      </w:pPr>
    </w:p>
    <w:p w14:paraId="24B95A0C" w14:textId="77777777" w:rsidR="004A0AF0" w:rsidRDefault="004A0AF0">
      <w:pPr>
        <w:rPr>
          <w:rFonts w:ascii="Arial" w:hAnsi="Arial" w:cs="Arial"/>
        </w:rPr>
      </w:pPr>
      <w:r>
        <w:rPr>
          <w:rFonts w:ascii="Arial" w:hAnsi="Arial" w:cs="Arial"/>
        </w:rPr>
        <w:tab/>
      </w:r>
    </w:p>
    <w:p w14:paraId="489521F7" w14:textId="2D7EDE22" w:rsidR="004D1072" w:rsidRPr="00E61038" w:rsidRDefault="006C6A8B" w:rsidP="006C6A8B">
      <w:pPr>
        <w:ind w:left="456" w:firstLine="395"/>
        <w:rPr>
          <w:rFonts w:ascii="Arial" w:hAnsi="Arial" w:cs="Arial"/>
        </w:rPr>
      </w:pPr>
      <w:r>
        <w:rPr>
          <w:rFonts w:ascii="Arial" w:hAnsi="Arial" w:cs="Arial"/>
          <w:b/>
          <w:bCs/>
        </w:rPr>
        <w:t xml:space="preserve">    </w:t>
      </w:r>
      <w:r w:rsidR="004D1072" w:rsidRPr="00E61038">
        <w:rPr>
          <w:rFonts w:ascii="Arial" w:hAnsi="Arial" w:cs="Arial"/>
        </w:rPr>
        <w:br w:type="page"/>
      </w:r>
    </w:p>
    <w:p w14:paraId="671B4A52" w14:textId="376598D9" w:rsidR="00B55336" w:rsidRPr="00A50B12" w:rsidRDefault="004D1072" w:rsidP="00DB088D">
      <w:pPr>
        <w:pStyle w:val="Corpsdetexte"/>
        <w:ind w:left="720" w:firstLine="131"/>
        <w:rPr>
          <w:rFonts w:ascii="Arial" w:hAnsi="Arial" w:cs="Arial"/>
          <w:b/>
          <w:bCs/>
          <w:sz w:val="24"/>
          <w:szCs w:val="24"/>
        </w:rPr>
      </w:pPr>
      <w:bookmarkStart w:id="1" w:name="_bookmark10"/>
      <w:bookmarkEnd w:id="1"/>
      <w:r w:rsidRPr="00A50B12">
        <w:rPr>
          <w:rFonts w:ascii="Arial" w:hAnsi="Arial" w:cs="Arial"/>
          <w:b/>
          <w:bCs/>
          <w:sz w:val="24"/>
          <w:szCs w:val="24"/>
          <w:u w:val="single"/>
        </w:rPr>
        <w:lastRenderedPageBreak/>
        <w:t>Présentation détaillée des indicateurs</w:t>
      </w:r>
    </w:p>
    <w:p w14:paraId="1CFF1FA1" w14:textId="77777777" w:rsidR="00B55336" w:rsidRDefault="00B55336">
      <w:pPr>
        <w:pStyle w:val="Corpsdetexte"/>
        <w:spacing w:before="1" w:after="1"/>
        <w:rPr>
          <w:rFonts w:ascii="Arial" w:hAnsi="Arial" w:cs="Arial"/>
          <w:sz w:val="24"/>
          <w:szCs w:val="24"/>
        </w:rPr>
      </w:pPr>
    </w:p>
    <w:p w14:paraId="1C31DCD0" w14:textId="77777777" w:rsidR="00840E27" w:rsidRPr="00E61038" w:rsidRDefault="00840E27">
      <w:pPr>
        <w:pStyle w:val="Corpsdetexte"/>
        <w:spacing w:before="1" w:after="1"/>
        <w:rPr>
          <w:rFonts w:ascii="Arial" w:hAnsi="Arial" w:cs="Arial"/>
        </w:rPr>
      </w:pPr>
    </w:p>
    <w:tbl>
      <w:tblPr>
        <w:tblStyle w:val="NormalTable0"/>
        <w:tblW w:w="47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8444"/>
      </w:tblGrid>
      <w:tr w:rsidR="00B55336" w:rsidRPr="00E61038" w14:paraId="006FB230" w14:textId="77777777" w:rsidTr="00840E27">
        <w:trPr>
          <w:trHeight w:val="486"/>
          <w:jc w:val="center"/>
        </w:trPr>
        <w:tc>
          <w:tcPr>
            <w:tcW w:w="2405" w:type="dxa"/>
            <w:vAlign w:val="center"/>
          </w:tcPr>
          <w:p w14:paraId="026D364A" w14:textId="1B1F1BAB" w:rsidR="00B55336" w:rsidRPr="00E61038" w:rsidRDefault="00840E27" w:rsidP="00832386">
            <w:pPr>
              <w:pStyle w:val="TableParagraph"/>
              <w:spacing w:before="120" w:after="120"/>
              <w:ind w:left="165" w:right="154"/>
              <w:jc w:val="center"/>
              <w:rPr>
                <w:rFonts w:ascii="Arial" w:hAnsi="Arial" w:cs="Arial"/>
                <w:b/>
              </w:rPr>
            </w:pPr>
            <w:r>
              <w:rPr>
                <w:rFonts w:ascii="Arial" w:hAnsi="Arial" w:cs="Arial"/>
                <w:b/>
              </w:rPr>
              <w:t>ISO2.7</w:t>
            </w:r>
          </w:p>
        </w:tc>
        <w:tc>
          <w:tcPr>
            <w:tcW w:w="8444" w:type="dxa"/>
            <w:vAlign w:val="center"/>
          </w:tcPr>
          <w:p w14:paraId="4BB1D61B" w14:textId="4098D36E" w:rsidR="00B55336" w:rsidRPr="00E61038" w:rsidRDefault="00840E27" w:rsidP="00832386">
            <w:pPr>
              <w:pStyle w:val="TableParagraph"/>
              <w:spacing w:before="120" w:after="120" w:line="243" w:lineRule="exact"/>
              <w:ind w:left="576" w:right="575"/>
              <w:jc w:val="center"/>
              <w:rPr>
                <w:rFonts w:ascii="Arial" w:hAnsi="Arial" w:cs="Arial"/>
                <w:b/>
                <w:bCs/>
              </w:rPr>
            </w:pPr>
            <w:r>
              <w:rPr>
                <w:rFonts w:ascii="Arial" w:hAnsi="Arial" w:cs="Arial"/>
                <w:b/>
                <w:bCs/>
              </w:rPr>
              <w:t>Nombre d’actions visant à éviter, réduire ou compenser les incidences de l’anthropisation des espaces d’intérêt écologique</w:t>
            </w:r>
          </w:p>
        </w:tc>
      </w:tr>
      <w:tr w:rsidR="00B55336" w:rsidRPr="00E61038" w14:paraId="7FAFDFD4" w14:textId="77777777" w:rsidTr="00840E27">
        <w:trPr>
          <w:trHeight w:val="946"/>
          <w:jc w:val="center"/>
        </w:trPr>
        <w:tc>
          <w:tcPr>
            <w:tcW w:w="2405" w:type="dxa"/>
            <w:vAlign w:val="center"/>
          </w:tcPr>
          <w:p w14:paraId="39DBF0A5" w14:textId="7BF0EAC9" w:rsidR="00B55336" w:rsidRPr="00E61038" w:rsidRDefault="004D1072">
            <w:pPr>
              <w:pStyle w:val="TableParagraph"/>
              <w:spacing w:before="125"/>
              <w:ind w:left="393" w:right="377"/>
              <w:jc w:val="center"/>
              <w:rPr>
                <w:rFonts w:ascii="Arial" w:hAnsi="Arial" w:cs="Arial"/>
              </w:rPr>
            </w:pPr>
            <w:r w:rsidRPr="00E61038">
              <w:rPr>
                <w:rFonts w:ascii="Arial" w:hAnsi="Arial" w:cs="Arial"/>
                <w:spacing w:val="-1"/>
              </w:rPr>
              <w:t xml:space="preserve">Définition </w:t>
            </w:r>
            <w:r w:rsidR="00685390">
              <w:rPr>
                <w:rFonts w:ascii="Arial" w:hAnsi="Arial" w:cs="Arial"/>
                <w:spacing w:val="-1"/>
              </w:rPr>
              <w:br/>
            </w:r>
            <w:r w:rsidR="00840E27">
              <w:rPr>
                <w:rFonts w:ascii="Arial" w:hAnsi="Arial" w:cs="Arial"/>
              </w:rPr>
              <w:t>complémentaire</w:t>
            </w:r>
          </w:p>
        </w:tc>
        <w:tc>
          <w:tcPr>
            <w:tcW w:w="8444" w:type="dxa"/>
            <w:shd w:val="clear" w:color="auto" w:fill="ECECEC"/>
            <w:vAlign w:val="center"/>
          </w:tcPr>
          <w:p w14:paraId="78FC3CA8" w14:textId="02AD2837" w:rsidR="00B55336" w:rsidRPr="00E61038" w:rsidRDefault="00840E27" w:rsidP="00B27EA5">
            <w:pPr>
              <w:pStyle w:val="TableParagraph"/>
              <w:spacing w:before="120" w:after="120"/>
              <w:ind w:left="108" w:right="96"/>
              <w:jc w:val="both"/>
              <w:rPr>
                <w:rFonts w:ascii="Arial" w:hAnsi="Arial" w:cs="Arial"/>
              </w:rPr>
            </w:pPr>
            <w:r w:rsidRPr="00840E27">
              <w:rPr>
                <w:rFonts w:ascii="Arial" w:hAnsi="Arial" w:cs="Arial"/>
              </w:rPr>
              <w:t>L'indicateur mesure le nombre de projet soutenus par le FEDER pour la préservation de la biodiversité ou pour la restauration les continuités écologiques.</w:t>
            </w:r>
          </w:p>
        </w:tc>
      </w:tr>
      <w:tr w:rsidR="00B55336" w:rsidRPr="00E61038" w14:paraId="2DBCA4E8" w14:textId="77777777" w:rsidTr="00840E27">
        <w:trPr>
          <w:trHeight w:val="244"/>
          <w:jc w:val="center"/>
        </w:trPr>
        <w:tc>
          <w:tcPr>
            <w:tcW w:w="2405" w:type="dxa"/>
            <w:vAlign w:val="center"/>
          </w:tcPr>
          <w:p w14:paraId="192AD050" w14:textId="77777777" w:rsidR="00B55336" w:rsidRPr="00E61038" w:rsidRDefault="004D1072" w:rsidP="00832386">
            <w:pPr>
              <w:pStyle w:val="TableParagraph"/>
              <w:spacing w:before="120" w:after="120" w:line="223" w:lineRule="exact"/>
              <w:ind w:left="165" w:right="154"/>
              <w:jc w:val="center"/>
              <w:rPr>
                <w:rFonts w:ascii="Arial" w:hAnsi="Arial" w:cs="Arial"/>
              </w:rPr>
            </w:pPr>
            <w:r w:rsidRPr="00E61038">
              <w:rPr>
                <w:rFonts w:ascii="Arial" w:hAnsi="Arial" w:cs="Arial"/>
              </w:rPr>
              <w:t>Unité</w:t>
            </w:r>
            <w:r w:rsidRPr="00E61038">
              <w:rPr>
                <w:rFonts w:ascii="Arial" w:hAnsi="Arial" w:cs="Arial"/>
                <w:spacing w:val="-2"/>
              </w:rPr>
              <w:t xml:space="preserve"> </w:t>
            </w:r>
            <w:r w:rsidRPr="00E61038">
              <w:rPr>
                <w:rFonts w:ascii="Arial" w:hAnsi="Arial" w:cs="Arial"/>
              </w:rPr>
              <w:t>de</w:t>
            </w:r>
            <w:r w:rsidRPr="00E61038">
              <w:rPr>
                <w:rFonts w:ascii="Arial" w:hAnsi="Arial" w:cs="Arial"/>
                <w:spacing w:val="-2"/>
              </w:rPr>
              <w:t xml:space="preserve"> </w:t>
            </w:r>
            <w:r w:rsidRPr="00E61038">
              <w:rPr>
                <w:rFonts w:ascii="Arial" w:hAnsi="Arial" w:cs="Arial"/>
              </w:rPr>
              <w:t>mesure</w:t>
            </w:r>
          </w:p>
        </w:tc>
        <w:tc>
          <w:tcPr>
            <w:tcW w:w="8444" w:type="dxa"/>
            <w:vAlign w:val="center"/>
          </w:tcPr>
          <w:p w14:paraId="1A865020" w14:textId="45902198" w:rsidR="00B55336" w:rsidRPr="00870615" w:rsidRDefault="00840E27" w:rsidP="008B3136">
            <w:pPr>
              <w:pStyle w:val="TableParagraph"/>
              <w:spacing w:before="120" w:after="120" w:line="223" w:lineRule="exact"/>
              <w:ind w:left="107"/>
              <w:rPr>
                <w:rFonts w:ascii="Arial" w:hAnsi="Arial" w:cs="Arial"/>
                <w:bCs/>
              </w:rPr>
            </w:pPr>
            <w:r>
              <w:rPr>
                <w:rFonts w:ascii="Arial" w:hAnsi="Arial" w:cs="Arial"/>
                <w:bCs/>
              </w:rPr>
              <w:t>Actions.</w:t>
            </w:r>
          </w:p>
        </w:tc>
      </w:tr>
      <w:tr w:rsidR="00B55336" w:rsidRPr="00E61038" w14:paraId="33827FBE" w14:textId="77777777" w:rsidTr="00840E27">
        <w:trPr>
          <w:trHeight w:val="2719"/>
          <w:jc w:val="center"/>
        </w:trPr>
        <w:tc>
          <w:tcPr>
            <w:tcW w:w="2405" w:type="dxa"/>
            <w:vAlign w:val="center"/>
          </w:tcPr>
          <w:p w14:paraId="50A04E79" w14:textId="77777777" w:rsidR="00B55336" w:rsidRPr="00E61038" w:rsidRDefault="004D1072">
            <w:pPr>
              <w:pStyle w:val="TableParagraph"/>
              <w:spacing w:before="1"/>
              <w:ind w:left="167" w:right="154"/>
              <w:jc w:val="center"/>
              <w:rPr>
                <w:rFonts w:ascii="Arial" w:hAnsi="Arial" w:cs="Arial"/>
              </w:rPr>
            </w:pPr>
            <w:r w:rsidRPr="00E61038">
              <w:rPr>
                <w:rFonts w:ascii="Arial" w:hAnsi="Arial" w:cs="Arial"/>
              </w:rPr>
              <w:t>Points</w:t>
            </w:r>
            <w:r w:rsidRPr="00E61038">
              <w:rPr>
                <w:rFonts w:ascii="Arial" w:hAnsi="Arial" w:cs="Arial"/>
                <w:spacing w:val="-1"/>
              </w:rPr>
              <w:t xml:space="preserve"> </w:t>
            </w:r>
            <w:r w:rsidRPr="00E61038">
              <w:rPr>
                <w:rFonts w:ascii="Arial" w:hAnsi="Arial" w:cs="Arial"/>
              </w:rPr>
              <w:t>d’attention</w:t>
            </w:r>
          </w:p>
        </w:tc>
        <w:tc>
          <w:tcPr>
            <w:tcW w:w="8444" w:type="dxa"/>
            <w:shd w:val="clear" w:color="auto" w:fill="ECECEC"/>
            <w:vAlign w:val="center"/>
          </w:tcPr>
          <w:p w14:paraId="5CAD23F6" w14:textId="15C9975E" w:rsidR="00F674A5" w:rsidRPr="00F674A5" w:rsidRDefault="00840E27" w:rsidP="00350DDF">
            <w:pPr>
              <w:pStyle w:val="TableParagraph"/>
              <w:spacing w:before="120" w:after="120"/>
              <w:ind w:left="108" w:right="147"/>
              <w:jc w:val="both"/>
              <w:rPr>
                <w:rFonts w:ascii="Arial" w:hAnsi="Arial" w:cs="Arial"/>
              </w:rPr>
            </w:pPr>
            <w:r>
              <w:rPr>
                <w:rFonts w:ascii="Arial" w:hAnsi="Arial" w:cs="Arial"/>
              </w:rPr>
              <w:t>Exemples non-exhaustifs d’actions</w:t>
            </w:r>
            <w:r w:rsidR="00F674A5" w:rsidRPr="00F674A5">
              <w:rPr>
                <w:rFonts w:ascii="Arial" w:hAnsi="Arial" w:cs="Arial"/>
              </w:rPr>
              <w:t xml:space="preserve"> </w:t>
            </w:r>
            <w:r>
              <w:rPr>
                <w:rFonts w:ascii="Arial" w:hAnsi="Arial" w:cs="Arial"/>
              </w:rPr>
              <w:t xml:space="preserve">concernées </w:t>
            </w:r>
            <w:r w:rsidR="00F674A5" w:rsidRPr="00F674A5">
              <w:rPr>
                <w:rFonts w:ascii="Arial" w:hAnsi="Arial" w:cs="Arial"/>
              </w:rPr>
              <w:t>:</w:t>
            </w:r>
          </w:p>
          <w:p w14:paraId="111FC56E" w14:textId="77777777" w:rsidR="00840E27" w:rsidRPr="00840E27" w:rsidRDefault="00840E27" w:rsidP="00840E27">
            <w:pPr>
              <w:pStyle w:val="TableParagraph"/>
              <w:numPr>
                <w:ilvl w:val="0"/>
                <w:numId w:val="23"/>
              </w:numPr>
              <w:spacing w:before="120" w:after="120"/>
              <w:ind w:right="147"/>
              <w:jc w:val="both"/>
              <w:rPr>
                <w:rFonts w:ascii="Arial" w:hAnsi="Arial" w:cs="Arial"/>
              </w:rPr>
            </w:pPr>
            <w:r w:rsidRPr="00840E27">
              <w:rPr>
                <w:rFonts w:ascii="Arial" w:hAnsi="Arial" w:cs="Arial"/>
              </w:rPr>
              <w:t>Les études et travaux de réalisation de passes à poissons ou d’amélioration de passes existantes ;</w:t>
            </w:r>
          </w:p>
          <w:p w14:paraId="0AE5BB92" w14:textId="77777777" w:rsidR="00840E27" w:rsidRPr="00840E27" w:rsidRDefault="00840E27" w:rsidP="00840E27">
            <w:pPr>
              <w:pStyle w:val="TableParagraph"/>
              <w:numPr>
                <w:ilvl w:val="0"/>
                <w:numId w:val="23"/>
              </w:numPr>
              <w:spacing w:before="120" w:after="120"/>
              <w:ind w:right="147"/>
              <w:jc w:val="both"/>
              <w:rPr>
                <w:rFonts w:ascii="Arial" w:hAnsi="Arial" w:cs="Arial"/>
              </w:rPr>
            </w:pPr>
            <w:r w:rsidRPr="00840E27">
              <w:rPr>
                <w:rFonts w:ascii="Arial" w:hAnsi="Arial" w:cs="Arial"/>
              </w:rPr>
              <w:t>Les actions de suivi et de communication liées à la création ou l’amélioration de passes à poissons, y compris la reconquête de la biodiversité du fleuve et ses connectivités ;</w:t>
            </w:r>
          </w:p>
          <w:p w14:paraId="2A5982C4" w14:textId="5B9FEA3B" w:rsidR="00840E27" w:rsidRPr="00840E27" w:rsidRDefault="00840E27" w:rsidP="00840E27">
            <w:pPr>
              <w:pStyle w:val="TableParagraph"/>
              <w:numPr>
                <w:ilvl w:val="0"/>
                <w:numId w:val="23"/>
              </w:numPr>
              <w:spacing w:before="120" w:after="120"/>
              <w:ind w:right="147"/>
              <w:jc w:val="both"/>
              <w:rPr>
                <w:rFonts w:ascii="Arial" w:hAnsi="Arial" w:cs="Arial"/>
              </w:rPr>
            </w:pPr>
            <w:r w:rsidRPr="00840E27">
              <w:rPr>
                <w:rFonts w:ascii="Arial" w:hAnsi="Arial" w:cs="Arial"/>
              </w:rPr>
              <w:t xml:space="preserve">Les </w:t>
            </w:r>
            <w:r w:rsidR="00956531">
              <w:rPr>
                <w:rFonts w:ascii="Arial" w:hAnsi="Arial" w:cs="Arial"/>
              </w:rPr>
              <w:t xml:space="preserve">études et </w:t>
            </w:r>
            <w:r w:rsidRPr="00840E27">
              <w:rPr>
                <w:rFonts w:ascii="Arial" w:hAnsi="Arial" w:cs="Arial"/>
              </w:rPr>
              <w:t>travaux de restauration, de rétablissement ou de création de continuités écologiques : aménagements des cours d’eau affluents du fleuve navigable et de leurs connectivités (zones humides, opérations bénéficiant à la biodiversité aquatique et terrestre) ;</w:t>
            </w:r>
          </w:p>
          <w:p w14:paraId="486A5D1A" w14:textId="46FA71EB" w:rsidR="00B55336" w:rsidRPr="00E61038" w:rsidRDefault="00840E27" w:rsidP="00840E27">
            <w:pPr>
              <w:pStyle w:val="TableParagraph"/>
              <w:numPr>
                <w:ilvl w:val="0"/>
                <w:numId w:val="23"/>
              </w:numPr>
              <w:spacing w:before="120" w:after="120"/>
              <w:ind w:right="147"/>
              <w:jc w:val="both"/>
              <w:rPr>
                <w:rFonts w:ascii="Arial" w:hAnsi="Arial" w:cs="Arial"/>
              </w:rPr>
            </w:pPr>
            <w:r w:rsidRPr="00840E27">
              <w:rPr>
                <w:rFonts w:ascii="Arial" w:hAnsi="Arial" w:cs="Arial"/>
              </w:rPr>
              <w:t>Les projets de constructions ou restaurations d’infrastructures (passe à poissons, …)</w:t>
            </w:r>
          </w:p>
        </w:tc>
      </w:tr>
      <w:tr w:rsidR="00100129" w:rsidRPr="00E61038" w14:paraId="7627E53D" w14:textId="77777777" w:rsidTr="00840E27">
        <w:trPr>
          <w:trHeight w:val="486"/>
          <w:jc w:val="center"/>
        </w:trPr>
        <w:tc>
          <w:tcPr>
            <w:tcW w:w="2405" w:type="dxa"/>
            <w:vAlign w:val="center"/>
          </w:tcPr>
          <w:p w14:paraId="7F2DFE7C" w14:textId="07C1D0F9" w:rsidR="00100129" w:rsidRDefault="00100129" w:rsidP="001C51B4">
            <w:pPr>
              <w:pStyle w:val="TableParagraph"/>
              <w:spacing w:before="120" w:after="120" w:line="243" w:lineRule="exact"/>
              <w:ind w:left="167" w:right="154"/>
              <w:jc w:val="center"/>
              <w:rPr>
                <w:rFonts w:ascii="Arial" w:hAnsi="Arial" w:cs="Arial"/>
              </w:rPr>
            </w:pPr>
            <w:r>
              <w:rPr>
                <w:rFonts w:ascii="Arial" w:hAnsi="Arial" w:cs="Arial"/>
              </w:rPr>
              <w:t xml:space="preserve">Stade de </w:t>
            </w:r>
            <w:r w:rsidR="00685390">
              <w:rPr>
                <w:rFonts w:ascii="Arial" w:hAnsi="Arial" w:cs="Arial"/>
              </w:rPr>
              <w:br/>
            </w:r>
            <w:r>
              <w:rPr>
                <w:rFonts w:ascii="Arial" w:hAnsi="Arial" w:cs="Arial"/>
              </w:rPr>
              <w:t>la collecte</w:t>
            </w:r>
          </w:p>
        </w:tc>
        <w:tc>
          <w:tcPr>
            <w:tcW w:w="8444" w:type="dxa"/>
            <w:vAlign w:val="center"/>
          </w:tcPr>
          <w:p w14:paraId="2288D389" w14:textId="7821EB1F" w:rsidR="00100129" w:rsidRPr="001A361B" w:rsidRDefault="00E134A1" w:rsidP="001A361B">
            <w:pPr>
              <w:pStyle w:val="TableParagraph"/>
              <w:spacing w:before="120" w:after="120" w:line="243" w:lineRule="exact"/>
              <w:ind w:left="107"/>
              <w:rPr>
                <w:rFonts w:ascii="Arial" w:hAnsi="Arial" w:cs="Arial"/>
              </w:rPr>
            </w:pPr>
            <w:r w:rsidRPr="00E134A1">
              <w:rPr>
                <w:rFonts w:ascii="Arial" w:hAnsi="Arial" w:cs="Arial"/>
              </w:rPr>
              <w:t>Achèvement du projet ou lors d’une demande de paiement (acompte/solde).</w:t>
            </w:r>
          </w:p>
        </w:tc>
      </w:tr>
    </w:tbl>
    <w:p w14:paraId="0E325A9F" w14:textId="77777777" w:rsidR="00F63D5F" w:rsidRDefault="00F63D5F">
      <w:pPr>
        <w:pStyle w:val="Corpsdetexte"/>
        <w:spacing w:before="6"/>
        <w:rPr>
          <w:rFonts w:ascii="Arial" w:hAnsi="Arial" w:cs="Arial"/>
        </w:rPr>
      </w:pPr>
    </w:p>
    <w:p w14:paraId="063DA727" w14:textId="77777777" w:rsidR="006802F9" w:rsidRDefault="006802F9">
      <w:pPr>
        <w:pStyle w:val="Corpsdetexte"/>
        <w:spacing w:before="6"/>
        <w:rPr>
          <w:rFonts w:ascii="Arial" w:hAnsi="Arial" w:cs="Arial"/>
        </w:rPr>
      </w:pPr>
    </w:p>
    <w:tbl>
      <w:tblPr>
        <w:tblStyle w:val="NormalTable0"/>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1"/>
        <w:gridCol w:w="8354"/>
      </w:tblGrid>
      <w:tr w:rsidR="00B55336" w:rsidRPr="00E61038" w14:paraId="6691ACDB" w14:textId="77777777" w:rsidTr="00840E27">
        <w:trPr>
          <w:trHeight w:val="447"/>
          <w:jc w:val="center"/>
        </w:trPr>
        <w:tc>
          <w:tcPr>
            <w:tcW w:w="2561" w:type="dxa"/>
            <w:tcBorders>
              <w:top w:val="single" w:sz="4" w:space="0" w:color="auto"/>
              <w:left w:val="single" w:sz="4" w:space="0" w:color="auto"/>
              <w:bottom w:val="single" w:sz="4" w:space="0" w:color="auto"/>
              <w:right w:val="single" w:sz="4" w:space="0" w:color="auto"/>
            </w:tcBorders>
            <w:vAlign w:val="center"/>
          </w:tcPr>
          <w:p w14:paraId="4438E129" w14:textId="2FF7E692" w:rsidR="00B55336" w:rsidRPr="00E61038" w:rsidRDefault="00840E27" w:rsidP="00BB732F">
            <w:pPr>
              <w:pStyle w:val="TableParagraph"/>
              <w:spacing w:before="120" w:after="120"/>
              <w:jc w:val="center"/>
              <w:rPr>
                <w:rFonts w:ascii="Arial" w:hAnsi="Arial" w:cs="Arial"/>
                <w:b/>
              </w:rPr>
            </w:pPr>
            <w:r>
              <w:rPr>
                <w:rFonts w:ascii="Arial" w:hAnsi="Arial" w:cs="Arial"/>
                <w:b/>
              </w:rPr>
              <w:t>ISR2.7</w:t>
            </w:r>
          </w:p>
        </w:tc>
        <w:tc>
          <w:tcPr>
            <w:tcW w:w="8354" w:type="dxa"/>
            <w:tcBorders>
              <w:top w:val="single" w:sz="4" w:space="0" w:color="auto"/>
              <w:left w:val="single" w:sz="4" w:space="0" w:color="auto"/>
              <w:bottom w:val="single" w:sz="4" w:space="0" w:color="auto"/>
              <w:right w:val="single" w:sz="4" w:space="0" w:color="auto"/>
            </w:tcBorders>
            <w:vAlign w:val="center"/>
          </w:tcPr>
          <w:p w14:paraId="30CDE9DE" w14:textId="178E7F91" w:rsidR="00B55336" w:rsidRPr="00E61038" w:rsidRDefault="00840E27" w:rsidP="00BB732F">
            <w:pPr>
              <w:pStyle w:val="TableParagraph"/>
              <w:spacing w:before="120" w:after="120" w:line="203" w:lineRule="exact"/>
              <w:ind w:left="573" w:right="570"/>
              <w:jc w:val="center"/>
              <w:rPr>
                <w:rFonts w:ascii="Arial" w:hAnsi="Arial" w:cs="Arial"/>
                <w:b/>
              </w:rPr>
            </w:pPr>
            <w:r>
              <w:rPr>
                <w:rFonts w:ascii="Arial" w:hAnsi="Arial" w:cs="Arial"/>
                <w:b/>
              </w:rPr>
              <w:t>Kilomètres de trames vertes et bleues améliorées ou rétablies</w:t>
            </w:r>
          </w:p>
        </w:tc>
      </w:tr>
      <w:tr w:rsidR="00B55336" w:rsidRPr="00E61038" w14:paraId="7F7737DF" w14:textId="77777777" w:rsidTr="00840E27">
        <w:trPr>
          <w:trHeight w:val="486"/>
          <w:jc w:val="center"/>
        </w:trPr>
        <w:tc>
          <w:tcPr>
            <w:tcW w:w="2561" w:type="dxa"/>
            <w:tcBorders>
              <w:top w:val="single" w:sz="4" w:space="0" w:color="auto"/>
            </w:tcBorders>
            <w:vAlign w:val="center"/>
          </w:tcPr>
          <w:p w14:paraId="2FCC680A" w14:textId="311C8E75" w:rsidR="00B55336" w:rsidRPr="00E61038" w:rsidRDefault="00840E27" w:rsidP="00BB732F">
            <w:pPr>
              <w:pStyle w:val="TableParagraph"/>
              <w:spacing w:before="120" w:after="120" w:line="243" w:lineRule="exact"/>
              <w:ind w:left="89" w:right="80"/>
              <w:jc w:val="center"/>
              <w:rPr>
                <w:rFonts w:ascii="Arial" w:hAnsi="Arial" w:cs="Arial"/>
              </w:rPr>
            </w:pPr>
            <w:r>
              <w:rPr>
                <w:rFonts w:ascii="Arial" w:hAnsi="Arial" w:cs="Arial"/>
              </w:rPr>
              <w:t>Précision méthodologique</w:t>
            </w:r>
          </w:p>
        </w:tc>
        <w:tc>
          <w:tcPr>
            <w:tcW w:w="8354" w:type="dxa"/>
            <w:tcBorders>
              <w:top w:val="single" w:sz="4" w:space="0" w:color="auto"/>
            </w:tcBorders>
            <w:shd w:val="clear" w:color="auto" w:fill="ECECEC"/>
            <w:vAlign w:val="center"/>
          </w:tcPr>
          <w:p w14:paraId="1761012F" w14:textId="31D1FAFC" w:rsidR="00B55336" w:rsidRPr="00E61038" w:rsidRDefault="00840E27" w:rsidP="001C1C40">
            <w:pPr>
              <w:pStyle w:val="TableParagraph"/>
              <w:spacing w:before="120" w:after="120" w:line="243" w:lineRule="exact"/>
              <w:ind w:left="107" w:right="147"/>
              <w:jc w:val="both"/>
              <w:rPr>
                <w:rFonts w:ascii="Arial" w:hAnsi="Arial" w:cs="Arial"/>
              </w:rPr>
            </w:pPr>
            <w:r w:rsidRPr="00840E27">
              <w:rPr>
                <w:rFonts w:ascii="Arial" w:hAnsi="Arial" w:cs="Arial"/>
              </w:rPr>
              <w:t xml:space="preserve">Le porteur doit faire le lien avec </w:t>
            </w:r>
            <w:r w:rsidR="00D815B0" w:rsidRPr="00840E27">
              <w:rPr>
                <w:rFonts w:ascii="Arial" w:hAnsi="Arial" w:cs="Arial"/>
              </w:rPr>
              <w:t>le nombre</w:t>
            </w:r>
            <w:r w:rsidRPr="00840E27">
              <w:rPr>
                <w:rFonts w:ascii="Arial" w:hAnsi="Arial" w:cs="Arial"/>
              </w:rPr>
              <w:t xml:space="preserve"> d’actions comptabilisées </w:t>
            </w:r>
            <w:r w:rsidR="00F3107A">
              <w:rPr>
                <w:rFonts w:ascii="Arial" w:hAnsi="Arial" w:cs="Arial"/>
              </w:rPr>
              <w:t xml:space="preserve">(études et travaux) </w:t>
            </w:r>
            <w:r w:rsidRPr="00840E27">
              <w:rPr>
                <w:rFonts w:ascii="Arial" w:hAnsi="Arial" w:cs="Arial"/>
              </w:rPr>
              <w:t>dans le cadre de l’indicateur ISO2.7PS</w:t>
            </w:r>
            <w:r w:rsidR="00F3107A">
              <w:rPr>
                <w:rFonts w:ascii="Arial" w:hAnsi="Arial" w:cs="Arial"/>
              </w:rPr>
              <w:t>.</w:t>
            </w:r>
          </w:p>
        </w:tc>
      </w:tr>
      <w:tr w:rsidR="00B55336" w:rsidRPr="00E61038" w14:paraId="56458971" w14:textId="77777777" w:rsidTr="00840E27">
        <w:trPr>
          <w:trHeight w:val="489"/>
          <w:jc w:val="center"/>
        </w:trPr>
        <w:tc>
          <w:tcPr>
            <w:tcW w:w="2561" w:type="dxa"/>
            <w:vAlign w:val="center"/>
          </w:tcPr>
          <w:p w14:paraId="1BA75103" w14:textId="77777777" w:rsidR="00B55336" w:rsidRPr="00E61038" w:rsidRDefault="004D1072" w:rsidP="00BB732F">
            <w:pPr>
              <w:pStyle w:val="TableParagraph"/>
              <w:spacing w:before="120" w:after="120"/>
              <w:ind w:left="87" w:right="80"/>
              <w:jc w:val="center"/>
              <w:rPr>
                <w:rFonts w:ascii="Arial" w:hAnsi="Arial" w:cs="Arial"/>
              </w:rPr>
            </w:pPr>
            <w:r w:rsidRPr="00E61038">
              <w:rPr>
                <w:rFonts w:ascii="Arial" w:hAnsi="Arial" w:cs="Arial"/>
              </w:rPr>
              <w:t>Unité</w:t>
            </w:r>
            <w:r w:rsidRPr="00E61038">
              <w:rPr>
                <w:rFonts w:ascii="Arial" w:hAnsi="Arial" w:cs="Arial"/>
                <w:spacing w:val="-2"/>
              </w:rPr>
              <w:t xml:space="preserve"> </w:t>
            </w:r>
            <w:r w:rsidRPr="00E61038">
              <w:rPr>
                <w:rFonts w:ascii="Arial" w:hAnsi="Arial" w:cs="Arial"/>
              </w:rPr>
              <w:t>de</w:t>
            </w:r>
            <w:r w:rsidRPr="00E61038">
              <w:rPr>
                <w:rFonts w:ascii="Arial" w:hAnsi="Arial" w:cs="Arial"/>
                <w:spacing w:val="-2"/>
              </w:rPr>
              <w:t xml:space="preserve"> </w:t>
            </w:r>
            <w:r w:rsidRPr="00E61038">
              <w:rPr>
                <w:rFonts w:ascii="Arial" w:hAnsi="Arial" w:cs="Arial"/>
              </w:rPr>
              <w:t>mesure</w:t>
            </w:r>
          </w:p>
        </w:tc>
        <w:tc>
          <w:tcPr>
            <w:tcW w:w="8354" w:type="dxa"/>
            <w:vAlign w:val="center"/>
          </w:tcPr>
          <w:p w14:paraId="10EC5A01" w14:textId="2E383EB2" w:rsidR="00B55336" w:rsidRPr="00870615" w:rsidRDefault="00840E27" w:rsidP="00870615">
            <w:pPr>
              <w:pStyle w:val="TableParagraph"/>
              <w:spacing w:before="120" w:after="120" w:line="223" w:lineRule="exact"/>
              <w:ind w:left="108" w:right="147"/>
              <w:rPr>
                <w:rFonts w:ascii="Arial" w:hAnsi="Arial" w:cs="Arial"/>
                <w:bCs/>
              </w:rPr>
            </w:pPr>
            <w:r>
              <w:rPr>
                <w:rFonts w:ascii="Arial" w:hAnsi="Arial" w:cs="Arial"/>
                <w:bCs/>
              </w:rPr>
              <w:t>Kilomètres.</w:t>
            </w:r>
          </w:p>
        </w:tc>
      </w:tr>
      <w:tr w:rsidR="00B6661A" w:rsidRPr="00E61038" w14:paraId="5C566180" w14:textId="77777777" w:rsidTr="00840E27">
        <w:trPr>
          <w:trHeight w:val="2381"/>
          <w:jc w:val="center"/>
        </w:trPr>
        <w:tc>
          <w:tcPr>
            <w:tcW w:w="2561" w:type="dxa"/>
            <w:vAlign w:val="center"/>
          </w:tcPr>
          <w:p w14:paraId="44A40E6B" w14:textId="76202031" w:rsidR="00B6661A" w:rsidRPr="00E61038" w:rsidRDefault="00840E27">
            <w:pPr>
              <w:pStyle w:val="TableParagraph"/>
              <w:spacing w:before="1"/>
              <w:ind w:left="89" w:right="80"/>
              <w:jc w:val="center"/>
              <w:rPr>
                <w:rFonts w:ascii="Arial" w:hAnsi="Arial" w:cs="Arial"/>
              </w:rPr>
            </w:pPr>
            <w:r>
              <w:rPr>
                <w:rFonts w:ascii="Arial" w:hAnsi="Arial" w:cs="Arial"/>
              </w:rPr>
              <w:t>Définitions complémentaires</w:t>
            </w:r>
          </w:p>
        </w:tc>
        <w:tc>
          <w:tcPr>
            <w:tcW w:w="8354" w:type="dxa"/>
            <w:shd w:val="clear" w:color="auto" w:fill="ECECEC"/>
            <w:vAlign w:val="center"/>
          </w:tcPr>
          <w:p w14:paraId="32575B4D" w14:textId="76AE0FBD" w:rsidR="00B6661A" w:rsidRPr="00E61038" w:rsidRDefault="00840E27" w:rsidP="001C1C40">
            <w:pPr>
              <w:pStyle w:val="TableParagraph"/>
              <w:spacing w:after="120"/>
              <w:ind w:left="108" w:right="147"/>
              <w:jc w:val="both"/>
              <w:rPr>
                <w:rFonts w:ascii="Arial" w:hAnsi="Arial" w:cs="Arial"/>
              </w:rPr>
            </w:pPr>
            <w:r w:rsidRPr="00840E27">
              <w:rPr>
                <w:rFonts w:ascii="Arial" w:hAnsi="Arial" w:cs="Arial"/>
              </w:rPr>
              <w:t>La trame verte et bleue (TVB) est une démarche qui vise à maintenir et à reconstituer un réseau d’échanges pour que les espèces animales et végétales puissent, comme l’homme, circuler, s’alimenter, se reproduire, se reposer… et assurer ainsi leur cycle de vie. La trame verte et bleue porte l’ambition d’inscrire la préservation de la biodiversité dans les décisions d’aménagement du territoire, contribuant à l’amélioration du cadre de vie et à l’attractivité résidentielle et touristique. Il s’agit en fait de « l’ensemble des continuités écologiques identifiées dans les documents de planification ». Plus d’informations sont disponibles sur le site du Ministère de la transition écologique et de la cohésion des territoires ou celui de la transition énergétique.</w:t>
            </w:r>
          </w:p>
        </w:tc>
      </w:tr>
      <w:tr w:rsidR="00B55336" w:rsidRPr="00E61038" w14:paraId="0288E93D" w14:textId="77777777" w:rsidTr="00840E27">
        <w:trPr>
          <w:trHeight w:val="669"/>
          <w:jc w:val="center"/>
        </w:trPr>
        <w:tc>
          <w:tcPr>
            <w:tcW w:w="2561" w:type="dxa"/>
            <w:vAlign w:val="center"/>
          </w:tcPr>
          <w:p w14:paraId="7748AF4F" w14:textId="68B007A9" w:rsidR="00B55336" w:rsidRPr="00E61038" w:rsidRDefault="00E134A1" w:rsidP="00FD093F">
            <w:pPr>
              <w:pStyle w:val="TableParagraph"/>
              <w:spacing w:before="1"/>
              <w:jc w:val="center"/>
              <w:rPr>
                <w:rFonts w:ascii="Arial" w:hAnsi="Arial" w:cs="Arial"/>
              </w:rPr>
            </w:pPr>
            <w:r>
              <w:rPr>
                <w:rFonts w:ascii="Arial" w:hAnsi="Arial" w:cs="Arial"/>
              </w:rPr>
              <w:t xml:space="preserve">Stade de </w:t>
            </w:r>
            <w:r w:rsidR="00FD093F">
              <w:rPr>
                <w:rFonts w:ascii="Arial" w:hAnsi="Arial" w:cs="Arial"/>
              </w:rPr>
              <w:br/>
            </w:r>
            <w:r>
              <w:rPr>
                <w:rFonts w:ascii="Arial" w:hAnsi="Arial" w:cs="Arial"/>
              </w:rPr>
              <w:t>la collecte</w:t>
            </w:r>
          </w:p>
        </w:tc>
        <w:tc>
          <w:tcPr>
            <w:tcW w:w="8354" w:type="dxa"/>
            <w:vAlign w:val="center"/>
          </w:tcPr>
          <w:p w14:paraId="1DF2B14F" w14:textId="37E354E9" w:rsidR="00510CF4" w:rsidRPr="009D6A32" w:rsidRDefault="00E134A1" w:rsidP="00FD093F">
            <w:pPr>
              <w:pStyle w:val="TableParagraph"/>
              <w:spacing w:before="120" w:after="120"/>
              <w:ind w:left="133"/>
              <w:rPr>
                <w:rFonts w:ascii="Arial" w:hAnsi="Arial" w:cs="Arial"/>
              </w:rPr>
            </w:pPr>
            <w:r w:rsidRPr="00E134A1">
              <w:rPr>
                <w:rFonts w:ascii="Arial" w:hAnsi="Arial" w:cs="Arial"/>
              </w:rPr>
              <w:t>Achèvement du projet ou lors d’une demande de paiement (acompte/solde).</w:t>
            </w:r>
          </w:p>
        </w:tc>
      </w:tr>
    </w:tbl>
    <w:p w14:paraId="53AE1312" w14:textId="77777777" w:rsidR="00C45D8F" w:rsidRDefault="00C45D8F" w:rsidP="004D1072">
      <w:pPr>
        <w:rPr>
          <w:rFonts w:ascii="Arial" w:hAnsi="Arial" w:cs="Arial"/>
        </w:rPr>
      </w:pPr>
    </w:p>
    <w:p w14:paraId="40DEBEC5" w14:textId="77777777" w:rsidR="00C45D8F" w:rsidRDefault="00C45D8F" w:rsidP="004D1072">
      <w:pPr>
        <w:rPr>
          <w:rFonts w:ascii="Arial" w:hAnsi="Arial" w:cs="Arial"/>
        </w:rPr>
      </w:pPr>
    </w:p>
    <w:sectPr w:rsidR="00C45D8F" w:rsidSect="00AA0B68">
      <w:footerReference w:type="default" r:id="rId12"/>
      <w:headerReference w:type="first" r:id="rId13"/>
      <w:footerReference w:type="first" r:id="rId14"/>
      <w:pgSz w:w="11910" w:h="16840"/>
      <w:pgMar w:top="1400" w:right="240" w:bottom="1120" w:left="240" w:header="283"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02FD" w14:textId="77777777" w:rsidR="006A46E1" w:rsidRDefault="006A46E1">
      <w:r>
        <w:separator/>
      </w:r>
    </w:p>
  </w:endnote>
  <w:endnote w:type="continuationSeparator" w:id="0">
    <w:p w14:paraId="4A93861D" w14:textId="77777777" w:rsidR="006A46E1" w:rsidRDefault="006A46E1">
      <w:r>
        <w:continuationSeparator/>
      </w:r>
    </w:p>
  </w:endnote>
  <w:endnote w:type="continuationNotice" w:id="1">
    <w:p w14:paraId="6DE4E76D" w14:textId="77777777" w:rsidR="006A46E1" w:rsidRDefault="006A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14C2" w14:textId="77777777" w:rsidR="003C64E7" w:rsidRPr="003C64E7" w:rsidRDefault="003C64E7" w:rsidP="003C64E7">
    <w:pPr>
      <w:pStyle w:val="Pieddepage"/>
      <w:ind w:left="284"/>
      <w:rPr>
        <w:rFonts w:ascii="Arial" w:hAnsi="Arial" w:cs="Arial"/>
        <w:sz w:val="20"/>
        <w:szCs w:val="20"/>
      </w:rPr>
    </w:pPr>
    <w:r w:rsidRPr="003C64E7">
      <w:rPr>
        <w:rFonts w:ascii="Arial" w:hAnsi="Arial" w:cs="Arial"/>
        <w:sz w:val="20"/>
        <w:szCs w:val="20"/>
      </w:rPr>
      <w:t>Programme régional Île-de-France et bassin de la Seine FEDER-FSE+ 2021-2027</w:t>
    </w:r>
  </w:p>
  <w:p w14:paraId="037AB96E" w14:textId="0C1E8F54" w:rsidR="006C51A2" w:rsidRPr="008B0389" w:rsidRDefault="003C64E7" w:rsidP="003C64E7">
    <w:pPr>
      <w:pStyle w:val="Pieddepage"/>
      <w:ind w:left="284"/>
      <w:rPr>
        <w:rFonts w:ascii="Arial" w:hAnsi="Arial" w:cs="Arial"/>
        <w:sz w:val="20"/>
        <w:szCs w:val="20"/>
      </w:rPr>
    </w:pPr>
    <w:r w:rsidRPr="003C64E7">
      <w:rPr>
        <w:rFonts w:ascii="Arial" w:hAnsi="Arial" w:cs="Arial"/>
        <w:sz w:val="20"/>
        <w:szCs w:val="20"/>
      </w:rPr>
      <w:t xml:space="preserve">Appel à projets DRIEAT - FEDER 2024 "Continuité" (OS 2.7-1)                           </w:t>
    </w:r>
    <w:r w:rsidRPr="003C64E7">
      <w:rPr>
        <w:rFonts w:ascii="Arial" w:hAnsi="Arial" w:cs="Arial"/>
        <w:b/>
        <w:bCs/>
        <w:sz w:val="20"/>
        <w:szCs w:val="20"/>
      </w:rPr>
      <w:t xml:space="preserve"> </w:t>
    </w:r>
    <w:r w:rsidRPr="00EE3EF0">
      <w:rPr>
        <w:rFonts w:ascii="Arial" w:hAnsi="Arial" w:cs="Arial"/>
        <w:b/>
        <w:bCs/>
        <w:sz w:val="20"/>
        <w:szCs w:val="20"/>
      </w:rPr>
      <w:t>Annexe</w:t>
    </w:r>
    <w:r w:rsidR="00EE3EF0" w:rsidRPr="00EE3EF0">
      <w:rPr>
        <w:rFonts w:ascii="Arial" w:hAnsi="Arial" w:cs="Arial"/>
        <w:b/>
        <w:bCs/>
        <w:sz w:val="20"/>
        <w:szCs w:val="20"/>
      </w:rPr>
      <w:t xml:space="preserve"> </w:t>
    </w:r>
    <w:r w:rsidR="00840E27">
      <w:rPr>
        <w:rFonts w:ascii="Arial" w:hAnsi="Arial" w:cs="Arial"/>
        <w:b/>
        <w:bCs/>
        <w:sz w:val="20"/>
        <w:szCs w:val="20"/>
      </w:rPr>
      <w:t>6</w:t>
    </w:r>
    <w:r w:rsidRPr="003C64E7">
      <w:rPr>
        <w:rFonts w:ascii="Arial" w:hAnsi="Arial" w:cs="Arial"/>
        <w:sz w:val="20"/>
        <w:szCs w:val="20"/>
      </w:rPr>
      <w:t xml:space="preserve">          (</w:t>
    </w:r>
    <w:r w:rsidR="008063DF">
      <w:rPr>
        <w:rFonts w:ascii="Arial" w:hAnsi="Arial" w:cs="Arial"/>
        <w:sz w:val="20"/>
        <w:szCs w:val="20"/>
      </w:rPr>
      <w:t>08 mars</w:t>
    </w:r>
    <w:r w:rsidRPr="003C64E7">
      <w:rPr>
        <w:rFonts w:ascii="Arial" w:hAnsi="Arial" w:cs="Arial"/>
        <w:sz w:val="20"/>
        <w:szCs w:val="20"/>
      </w:rPr>
      <w:t xml:space="preserve"> 2024)</w:t>
    </w:r>
    <w:r w:rsidR="008B0389">
      <w:fldChar w:fldCharType="begin"/>
    </w:r>
    <w:r w:rsidR="008B0389">
      <w:instrText>PAGE   \* MERGEFORMAT</w:instrText>
    </w:r>
    <w:r w:rsidR="008B0389">
      <w:fldChar w:fldCharType="separate"/>
    </w:r>
    <w:r w:rsidR="008B0389">
      <w:t>1</w:t>
    </w:r>
    <w:r w:rsidR="008B03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508C3" w14:textId="77777777" w:rsidR="003C64E7" w:rsidRPr="003C64E7" w:rsidRDefault="003C64E7" w:rsidP="003C64E7">
    <w:pPr>
      <w:pStyle w:val="Pieddepage"/>
      <w:ind w:left="284"/>
      <w:rPr>
        <w:rFonts w:ascii="Arial" w:hAnsi="Arial" w:cs="Arial"/>
        <w:sz w:val="20"/>
        <w:szCs w:val="20"/>
      </w:rPr>
    </w:pPr>
    <w:r w:rsidRPr="003C64E7">
      <w:rPr>
        <w:rFonts w:ascii="Arial" w:hAnsi="Arial" w:cs="Arial"/>
        <w:sz w:val="20"/>
        <w:szCs w:val="20"/>
      </w:rPr>
      <w:t>Programme régional Île-de-France et bassin de la Seine FEDER-FSE+ 2021-2027</w:t>
    </w:r>
  </w:p>
  <w:p w14:paraId="6FD9CAE5" w14:textId="0B6D428A" w:rsidR="00365117" w:rsidRPr="00365117" w:rsidRDefault="003C64E7" w:rsidP="003C64E7">
    <w:pPr>
      <w:pStyle w:val="Pieddepage"/>
      <w:ind w:left="284"/>
      <w:rPr>
        <w:rFonts w:ascii="Arial" w:hAnsi="Arial" w:cs="Arial"/>
        <w:sz w:val="20"/>
        <w:szCs w:val="20"/>
      </w:rPr>
    </w:pPr>
    <w:r w:rsidRPr="003C64E7">
      <w:rPr>
        <w:rFonts w:ascii="Arial" w:hAnsi="Arial" w:cs="Arial"/>
        <w:sz w:val="20"/>
        <w:szCs w:val="20"/>
      </w:rPr>
      <w:t xml:space="preserve">Appel à projets DRIEAT - FEDER 2024 "Continuité" (OS 2.7-1)                           </w:t>
    </w:r>
    <w:r w:rsidRPr="003C64E7">
      <w:rPr>
        <w:rFonts w:ascii="Arial" w:hAnsi="Arial" w:cs="Arial"/>
        <w:b/>
        <w:bCs/>
        <w:sz w:val="20"/>
        <w:szCs w:val="20"/>
      </w:rPr>
      <w:t xml:space="preserve"> Annexe</w:t>
    </w:r>
    <w:r w:rsidR="00EE3EF0">
      <w:rPr>
        <w:rFonts w:ascii="Arial" w:hAnsi="Arial" w:cs="Arial"/>
        <w:b/>
        <w:bCs/>
        <w:sz w:val="20"/>
        <w:szCs w:val="20"/>
      </w:rPr>
      <w:t xml:space="preserve"> </w:t>
    </w:r>
    <w:r w:rsidR="00840E27">
      <w:rPr>
        <w:rFonts w:ascii="Arial" w:hAnsi="Arial" w:cs="Arial"/>
        <w:b/>
        <w:bCs/>
        <w:sz w:val="20"/>
        <w:szCs w:val="20"/>
      </w:rPr>
      <w:t>6</w:t>
    </w:r>
    <w:r w:rsidRPr="003C64E7">
      <w:rPr>
        <w:rFonts w:ascii="Arial" w:hAnsi="Arial" w:cs="Arial"/>
        <w:b/>
        <w:bCs/>
        <w:sz w:val="20"/>
        <w:szCs w:val="20"/>
      </w:rPr>
      <w:t xml:space="preserve"> </w:t>
    </w:r>
    <w:r w:rsidRPr="003C64E7">
      <w:rPr>
        <w:rFonts w:ascii="Arial" w:hAnsi="Arial" w:cs="Arial"/>
        <w:sz w:val="20"/>
        <w:szCs w:val="20"/>
      </w:rPr>
      <w:tab/>
      <w:t xml:space="preserve">          (</w:t>
    </w:r>
    <w:r w:rsidR="008063DF">
      <w:rPr>
        <w:rFonts w:ascii="Arial" w:hAnsi="Arial" w:cs="Arial"/>
        <w:sz w:val="20"/>
        <w:szCs w:val="20"/>
      </w:rPr>
      <w:t>08 mars</w:t>
    </w:r>
    <w:r w:rsidRPr="003C64E7">
      <w:rPr>
        <w:rFonts w:ascii="Arial" w:hAnsi="Arial" w:cs="Arial"/>
        <w:sz w:val="20"/>
        <w:szCs w:val="20"/>
      </w:rPr>
      <w:t xml:space="preserve"> 2024)</w:t>
    </w:r>
    <w:r w:rsidR="008063DF">
      <w:rPr>
        <w:rFonts w:ascii="Arial" w:hAnsi="Arial" w:cs="Arial"/>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D5C29" w14:textId="77777777" w:rsidR="006A46E1" w:rsidRDefault="006A46E1">
      <w:r>
        <w:separator/>
      </w:r>
    </w:p>
  </w:footnote>
  <w:footnote w:type="continuationSeparator" w:id="0">
    <w:p w14:paraId="64C4C88F" w14:textId="77777777" w:rsidR="006A46E1" w:rsidRDefault="006A46E1">
      <w:r>
        <w:continuationSeparator/>
      </w:r>
    </w:p>
  </w:footnote>
  <w:footnote w:type="continuationNotice" w:id="1">
    <w:p w14:paraId="2E73E5F9" w14:textId="77777777" w:rsidR="006A46E1" w:rsidRDefault="006A4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BA9E" w14:textId="47D10037" w:rsidR="00494A9B" w:rsidRDefault="00CE68C2">
    <w:pPr>
      <w:pStyle w:val="En-tte"/>
    </w:pPr>
    <w:r>
      <w:rPr>
        <w:noProof/>
      </w:rPr>
      <w:drawing>
        <wp:anchor distT="0" distB="0" distL="114300" distR="114300" simplePos="0" relativeHeight="251660288" behindDoc="1" locked="0" layoutInCell="1" allowOverlap="1" wp14:anchorId="5E951CDA" wp14:editId="04699838">
          <wp:simplePos x="0" y="0"/>
          <wp:positionH relativeFrom="column">
            <wp:posOffset>5512796</wp:posOffset>
          </wp:positionH>
          <wp:positionV relativeFrom="paragraph">
            <wp:posOffset>-70791</wp:posOffset>
          </wp:positionV>
          <wp:extent cx="702310" cy="719455"/>
          <wp:effectExtent l="0" t="0" r="2540" b="4445"/>
          <wp:wrapTight wrapText="bothSides">
            <wp:wrapPolygon edited="0">
              <wp:start x="0" y="0"/>
              <wp:lineTo x="0" y="21162"/>
              <wp:lineTo x="21092" y="21162"/>
              <wp:lineTo x="21092" y="0"/>
              <wp:lineTo x="0" y="0"/>
            </wp:wrapPolygon>
          </wp:wrapTight>
          <wp:docPr id="1" name="Image 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lum/>
                    <a:alphaModFix/>
                    <a:extLst>
                      <a:ext uri="{28A0092B-C50C-407E-A947-70E740481C1C}">
                        <a14:useLocalDpi xmlns:a14="http://schemas.microsoft.com/office/drawing/2010/main" val="0"/>
                      </a:ext>
                    </a:extLst>
                  </a:blip>
                  <a:srcRect/>
                  <a:stretch>
                    <a:fillRect/>
                  </a:stretch>
                </pic:blipFill>
                <pic:spPr>
                  <a:xfrm>
                    <a:off x="0" y="0"/>
                    <a:ext cx="702310" cy="719455"/>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Pr="00D24990">
      <w:rPr>
        <w:rFonts w:ascii="Arial" w:eastAsiaTheme="minorHAnsi" w:hAnsi="Arial" w:cs="Arial"/>
        <w:noProof/>
        <w:sz w:val="24"/>
        <w:szCs w:val="24"/>
      </w:rPr>
      <w:drawing>
        <wp:anchor distT="0" distB="0" distL="114300" distR="114300" simplePos="0" relativeHeight="251659264" behindDoc="1" locked="0" layoutInCell="1" allowOverlap="1" wp14:anchorId="41C9A382" wp14:editId="40ED12C2">
          <wp:simplePos x="0" y="0"/>
          <wp:positionH relativeFrom="column">
            <wp:posOffset>3325535</wp:posOffset>
          </wp:positionH>
          <wp:positionV relativeFrom="paragraph">
            <wp:posOffset>97485</wp:posOffset>
          </wp:positionV>
          <wp:extent cx="1799590" cy="601980"/>
          <wp:effectExtent l="0" t="0" r="0" b="7620"/>
          <wp:wrapTight wrapText="bothSides">
            <wp:wrapPolygon edited="0">
              <wp:start x="0" y="0"/>
              <wp:lineTo x="0" y="21190"/>
              <wp:lineTo x="21265" y="21190"/>
              <wp:lineTo x="21265"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799590" cy="601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4990">
      <w:rPr>
        <w:rFonts w:ascii="Arial" w:eastAsiaTheme="minorHAnsi" w:hAnsi="Arial" w:cs="Arial"/>
        <w:noProof/>
        <w:sz w:val="24"/>
        <w:szCs w:val="24"/>
      </w:rPr>
      <w:drawing>
        <wp:anchor distT="0" distB="0" distL="114300" distR="114300" simplePos="0" relativeHeight="251658240" behindDoc="1" locked="0" layoutInCell="1" allowOverlap="1" wp14:anchorId="732A49D7" wp14:editId="0B672BFF">
          <wp:simplePos x="0" y="0"/>
          <wp:positionH relativeFrom="column">
            <wp:posOffset>414703</wp:posOffset>
          </wp:positionH>
          <wp:positionV relativeFrom="paragraph">
            <wp:posOffset>143783</wp:posOffset>
          </wp:positionV>
          <wp:extent cx="2727960" cy="603885"/>
          <wp:effectExtent l="0" t="0" r="0" b="5715"/>
          <wp:wrapTight wrapText="bothSides">
            <wp:wrapPolygon edited="0">
              <wp:start x="0" y="0"/>
              <wp:lineTo x="0" y="21123"/>
              <wp:lineTo x="6939" y="21123"/>
              <wp:lineTo x="20816" y="17035"/>
              <wp:lineTo x="21268" y="12946"/>
              <wp:lineTo x="17648" y="10902"/>
              <wp:lineTo x="17950" y="5451"/>
              <wp:lineTo x="16140" y="3407"/>
              <wp:lineTo x="6939"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 cstate="print">
                    <a:extLst>
                      <a:ext uri="{28A0092B-C50C-407E-A947-70E740481C1C}">
                        <a14:useLocalDpi xmlns:a14="http://schemas.microsoft.com/office/drawing/2010/main" val="0"/>
                      </a:ext>
                    </a:extLst>
                  </a:blip>
                  <a:srcRect/>
                  <a:stretch/>
                </pic:blipFill>
                <pic:spPr bwMode="auto">
                  <a:xfrm>
                    <a:off x="0" y="0"/>
                    <a:ext cx="2727960" cy="603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E7964D" w14:textId="1DA46C07" w:rsidR="00CF7545" w:rsidRDefault="00E00D46" w:rsidP="00CF7545">
    <w:pPr>
      <w:ind w:left="4218" w:hanging="4218"/>
      <w:jc w:val="center"/>
      <w:rPr>
        <w:rFonts w:ascii="Arial" w:eastAsiaTheme="minorHAnsi" w:hAnsi="Arial" w:cs="Arial"/>
        <w:sz w:val="24"/>
        <w:szCs w:val="24"/>
      </w:rPr>
    </w:pPr>
    <w:r>
      <w:rPr>
        <w:rFonts w:ascii="Arial" w:eastAsiaTheme="minorHAnsi" w:hAnsi="Arial" w:cs="Arial"/>
        <w:noProof/>
        <w:sz w:val="24"/>
        <w:szCs w:val="24"/>
      </w:rPr>
      <w:t xml:space="preserve">                 </w:t>
    </w:r>
  </w:p>
  <w:p w14:paraId="41FAB3E8" w14:textId="579A263F" w:rsidR="00AA0B68" w:rsidRPr="00D24990" w:rsidRDefault="00AA0B68" w:rsidP="00CF7545">
    <w:pPr>
      <w:ind w:left="4218" w:hanging="4218"/>
      <w:jc w:val="center"/>
      <w:rPr>
        <w:rFonts w:ascii="Arial" w:eastAsiaTheme="minorHAnsi" w:hAnsi="Arial" w:cs="Arial"/>
        <w:sz w:val="24"/>
        <w:szCs w:val="24"/>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7B9"/>
    <w:multiLevelType w:val="hybridMultilevel"/>
    <w:tmpl w:val="0F44E702"/>
    <w:lvl w:ilvl="0" w:tplc="5F78107C">
      <w:numFmt w:val="bullet"/>
      <w:lvlText w:val="-"/>
      <w:lvlJc w:val="left"/>
      <w:pPr>
        <w:ind w:left="1896"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 w15:restartNumberingAfterBreak="0">
    <w:nsid w:val="02854C1E"/>
    <w:multiLevelType w:val="hybridMultilevel"/>
    <w:tmpl w:val="D7628DE2"/>
    <w:lvl w:ilvl="0" w:tplc="5F78107C">
      <w:numFmt w:val="bullet"/>
      <w:lvlText w:val="-"/>
      <w:lvlJc w:val="left"/>
      <w:pPr>
        <w:ind w:left="1896"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2" w15:restartNumberingAfterBreak="0">
    <w:nsid w:val="18D60BEA"/>
    <w:multiLevelType w:val="hybridMultilevel"/>
    <w:tmpl w:val="9BE8B898"/>
    <w:lvl w:ilvl="0" w:tplc="556CA174">
      <w:numFmt w:val="bullet"/>
      <w:lvlText w:val=""/>
      <w:lvlJc w:val="left"/>
      <w:pPr>
        <w:ind w:left="828" w:hanging="361"/>
      </w:pPr>
      <w:rPr>
        <w:rFonts w:ascii="Symbol" w:eastAsia="Symbol" w:hAnsi="Symbol" w:cs="Symbol" w:hint="default"/>
        <w:w w:val="99"/>
        <w:sz w:val="20"/>
        <w:szCs w:val="20"/>
        <w:lang w:val="fr-FR" w:eastAsia="en-US" w:bidi="ar-SA"/>
      </w:rPr>
    </w:lvl>
    <w:lvl w:ilvl="1" w:tplc="653E93CE">
      <w:numFmt w:val="bullet"/>
      <w:lvlText w:val="•"/>
      <w:lvlJc w:val="left"/>
      <w:pPr>
        <w:ind w:left="1480" w:hanging="361"/>
      </w:pPr>
      <w:rPr>
        <w:rFonts w:hint="default"/>
        <w:lang w:val="fr-FR" w:eastAsia="en-US" w:bidi="ar-SA"/>
      </w:rPr>
    </w:lvl>
    <w:lvl w:ilvl="2" w:tplc="A8FA2942">
      <w:numFmt w:val="bullet"/>
      <w:lvlText w:val="•"/>
      <w:lvlJc w:val="left"/>
      <w:pPr>
        <w:ind w:left="2140" w:hanging="361"/>
      </w:pPr>
      <w:rPr>
        <w:rFonts w:hint="default"/>
        <w:lang w:val="fr-FR" w:eastAsia="en-US" w:bidi="ar-SA"/>
      </w:rPr>
    </w:lvl>
    <w:lvl w:ilvl="3" w:tplc="39363CEE">
      <w:numFmt w:val="bullet"/>
      <w:lvlText w:val="•"/>
      <w:lvlJc w:val="left"/>
      <w:pPr>
        <w:ind w:left="2801" w:hanging="361"/>
      </w:pPr>
      <w:rPr>
        <w:rFonts w:hint="default"/>
        <w:lang w:val="fr-FR" w:eastAsia="en-US" w:bidi="ar-SA"/>
      </w:rPr>
    </w:lvl>
    <w:lvl w:ilvl="4" w:tplc="FCE45974">
      <w:numFmt w:val="bullet"/>
      <w:lvlText w:val="•"/>
      <w:lvlJc w:val="left"/>
      <w:pPr>
        <w:ind w:left="3461" w:hanging="361"/>
      </w:pPr>
      <w:rPr>
        <w:rFonts w:hint="default"/>
        <w:lang w:val="fr-FR" w:eastAsia="en-US" w:bidi="ar-SA"/>
      </w:rPr>
    </w:lvl>
    <w:lvl w:ilvl="5" w:tplc="429A754C">
      <w:numFmt w:val="bullet"/>
      <w:lvlText w:val="•"/>
      <w:lvlJc w:val="left"/>
      <w:pPr>
        <w:ind w:left="4122" w:hanging="361"/>
      </w:pPr>
      <w:rPr>
        <w:rFonts w:hint="default"/>
        <w:lang w:val="fr-FR" w:eastAsia="en-US" w:bidi="ar-SA"/>
      </w:rPr>
    </w:lvl>
    <w:lvl w:ilvl="6" w:tplc="436034EA">
      <w:numFmt w:val="bullet"/>
      <w:lvlText w:val="•"/>
      <w:lvlJc w:val="left"/>
      <w:pPr>
        <w:ind w:left="4782" w:hanging="361"/>
      </w:pPr>
      <w:rPr>
        <w:rFonts w:hint="default"/>
        <w:lang w:val="fr-FR" w:eastAsia="en-US" w:bidi="ar-SA"/>
      </w:rPr>
    </w:lvl>
    <w:lvl w:ilvl="7" w:tplc="3EC8E3C0">
      <w:numFmt w:val="bullet"/>
      <w:lvlText w:val="•"/>
      <w:lvlJc w:val="left"/>
      <w:pPr>
        <w:ind w:left="5442" w:hanging="361"/>
      </w:pPr>
      <w:rPr>
        <w:rFonts w:hint="default"/>
        <w:lang w:val="fr-FR" w:eastAsia="en-US" w:bidi="ar-SA"/>
      </w:rPr>
    </w:lvl>
    <w:lvl w:ilvl="8" w:tplc="D2B4C3E2">
      <w:numFmt w:val="bullet"/>
      <w:lvlText w:val="•"/>
      <w:lvlJc w:val="left"/>
      <w:pPr>
        <w:ind w:left="6103" w:hanging="361"/>
      </w:pPr>
      <w:rPr>
        <w:rFonts w:hint="default"/>
        <w:lang w:val="fr-FR" w:eastAsia="en-US" w:bidi="ar-SA"/>
      </w:rPr>
    </w:lvl>
  </w:abstractNum>
  <w:abstractNum w:abstractNumId="3" w15:restartNumberingAfterBreak="0">
    <w:nsid w:val="197B2FA0"/>
    <w:multiLevelType w:val="hybridMultilevel"/>
    <w:tmpl w:val="872E633C"/>
    <w:lvl w:ilvl="0" w:tplc="5F78107C">
      <w:numFmt w:val="bullet"/>
      <w:lvlText w:val="-"/>
      <w:lvlJc w:val="left"/>
      <w:pPr>
        <w:ind w:left="1896"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4" w15:restartNumberingAfterBreak="0">
    <w:nsid w:val="209C2CCE"/>
    <w:multiLevelType w:val="hybridMultilevel"/>
    <w:tmpl w:val="4C802002"/>
    <w:lvl w:ilvl="0" w:tplc="4E02FB10">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5" w15:restartNumberingAfterBreak="0">
    <w:nsid w:val="20F874EE"/>
    <w:multiLevelType w:val="hybridMultilevel"/>
    <w:tmpl w:val="3C84E640"/>
    <w:lvl w:ilvl="0" w:tplc="EA58F08A">
      <w:numFmt w:val="bullet"/>
      <w:lvlText w:val=""/>
      <w:lvlJc w:val="left"/>
      <w:pPr>
        <w:ind w:left="828" w:hanging="360"/>
      </w:pPr>
      <w:rPr>
        <w:rFonts w:ascii="Symbol" w:eastAsia="Symbol" w:hAnsi="Symbol" w:cs="Symbol" w:hint="default"/>
        <w:w w:val="99"/>
        <w:sz w:val="20"/>
        <w:szCs w:val="20"/>
        <w:lang w:val="fr-FR" w:eastAsia="en-US" w:bidi="ar-SA"/>
      </w:rPr>
    </w:lvl>
    <w:lvl w:ilvl="1" w:tplc="9C7E05FC">
      <w:numFmt w:val="bullet"/>
      <w:lvlText w:val="•"/>
      <w:lvlJc w:val="left"/>
      <w:pPr>
        <w:ind w:left="1474" w:hanging="360"/>
      </w:pPr>
      <w:rPr>
        <w:rFonts w:hint="default"/>
        <w:lang w:val="fr-FR" w:eastAsia="en-US" w:bidi="ar-SA"/>
      </w:rPr>
    </w:lvl>
    <w:lvl w:ilvl="2" w:tplc="F432BC70">
      <w:numFmt w:val="bullet"/>
      <w:lvlText w:val="•"/>
      <w:lvlJc w:val="left"/>
      <w:pPr>
        <w:ind w:left="2128" w:hanging="360"/>
      </w:pPr>
      <w:rPr>
        <w:rFonts w:hint="default"/>
        <w:lang w:val="fr-FR" w:eastAsia="en-US" w:bidi="ar-SA"/>
      </w:rPr>
    </w:lvl>
    <w:lvl w:ilvl="3" w:tplc="A2587B3A">
      <w:numFmt w:val="bullet"/>
      <w:lvlText w:val="•"/>
      <w:lvlJc w:val="left"/>
      <w:pPr>
        <w:ind w:left="2782" w:hanging="360"/>
      </w:pPr>
      <w:rPr>
        <w:rFonts w:hint="default"/>
        <w:lang w:val="fr-FR" w:eastAsia="en-US" w:bidi="ar-SA"/>
      </w:rPr>
    </w:lvl>
    <w:lvl w:ilvl="4" w:tplc="E6EA3002">
      <w:numFmt w:val="bullet"/>
      <w:lvlText w:val="•"/>
      <w:lvlJc w:val="left"/>
      <w:pPr>
        <w:ind w:left="3436" w:hanging="360"/>
      </w:pPr>
      <w:rPr>
        <w:rFonts w:hint="default"/>
        <w:lang w:val="fr-FR" w:eastAsia="en-US" w:bidi="ar-SA"/>
      </w:rPr>
    </w:lvl>
    <w:lvl w:ilvl="5" w:tplc="4B8A72C4">
      <w:numFmt w:val="bullet"/>
      <w:lvlText w:val="•"/>
      <w:lvlJc w:val="left"/>
      <w:pPr>
        <w:ind w:left="4091" w:hanging="360"/>
      </w:pPr>
      <w:rPr>
        <w:rFonts w:hint="default"/>
        <w:lang w:val="fr-FR" w:eastAsia="en-US" w:bidi="ar-SA"/>
      </w:rPr>
    </w:lvl>
    <w:lvl w:ilvl="6" w:tplc="30EE9C72">
      <w:numFmt w:val="bullet"/>
      <w:lvlText w:val="•"/>
      <w:lvlJc w:val="left"/>
      <w:pPr>
        <w:ind w:left="4745" w:hanging="360"/>
      </w:pPr>
      <w:rPr>
        <w:rFonts w:hint="default"/>
        <w:lang w:val="fr-FR" w:eastAsia="en-US" w:bidi="ar-SA"/>
      </w:rPr>
    </w:lvl>
    <w:lvl w:ilvl="7" w:tplc="281E7A86">
      <w:numFmt w:val="bullet"/>
      <w:lvlText w:val="•"/>
      <w:lvlJc w:val="left"/>
      <w:pPr>
        <w:ind w:left="5399" w:hanging="360"/>
      </w:pPr>
      <w:rPr>
        <w:rFonts w:hint="default"/>
        <w:lang w:val="fr-FR" w:eastAsia="en-US" w:bidi="ar-SA"/>
      </w:rPr>
    </w:lvl>
    <w:lvl w:ilvl="8" w:tplc="DB10A778">
      <w:numFmt w:val="bullet"/>
      <w:lvlText w:val="•"/>
      <w:lvlJc w:val="left"/>
      <w:pPr>
        <w:ind w:left="6053" w:hanging="360"/>
      </w:pPr>
      <w:rPr>
        <w:rFonts w:hint="default"/>
        <w:lang w:val="fr-FR" w:eastAsia="en-US" w:bidi="ar-SA"/>
      </w:rPr>
    </w:lvl>
  </w:abstractNum>
  <w:abstractNum w:abstractNumId="6" w15:restartNumberingAfterBreak="0">
    <w:nsid w:val="215E48DB"/>
    <w:multiLevelType w:val="hybridMultilevel"/>
    <w:tmpl w:val="6742CA22"/>
    <w:lvl w:ilvl="0" w:tplc="F7D67A78">
      <w:numFmt w:val="bullet"/>
      <w:lvlText w:val=""/>
      <w:lvlJc w:val="left"/>
      <w:pPr>
        <w:ind w:left="828" w:hanging="361"/>
      </w:pPr>
      <w:rPr>
        <w:rFonts w:ascii="Symbol" w:eastAsia="Symbol" w:hAnsi="Symbol" w:cs="Symbol" w:hint="default"/>
        <w:w w:val="99"/>
        <w:sz w:val="20"/>
        <w:szCs w:val="20"/>
        <w:lang w:val="fr-FR" w:eastAsia="en-US" w:bidi="ar-SA"/>
      </w:rPr>
    </w:lvl>
    <w:lvl w:ilvl="1" w:tplc="E3C81016">
      <w:numFmt w:val="bullet"/>
      <w:lvlText w:val="•"/>
      <w:lvlJc w:val="left"/>
      <w:pPr>
        <w:ind w:left="1480" w:hanging="361"/>
      </w:pPr>
      <w:rPr>
        <w:rFonts w:hint="default"/>
        <w:lang w:val="fr-FR" w:eastAsia="en-US" w:bidi="ar-SA"/>
      </w:rPr>
    </w:lvl>
    <w:lvl w:ilvl="2" w:tplc="88243AE6">
      <w:numFmt w:val="bullet"/>
      <w:lvlText w:val="•"/>
      <w:lvlJc w:val="left"/>
      <w:pPr>
        <w:ind w:left="2140" w:hanging="361"/>
      </w:pPr>
      <w:rPr>
        <w:rFonts w:hint="default"/>
        <w:lang w:val="fr-FR" w:eastAsia="en-US" w:bidi="ar-SA"/>
      </w:rPr>
    </w:lvl>
    <w:lvl w:ilvl="3" w:tplc="0686B99A">
      <w:numFmt w:val="bullet"/>
      <w:lvlText w:val="•"/>
      <w:lvlJc w:val="left"/>
      <w:pPr>
        <w:ind w:left="2801" w:hanging="361"/>
      </w:pPr>
      <w:rPr>
        <w:rFonts w:hint="default"/>
        <w:lang w:val="fr-FR" w:eastAsia="en-US" w:bidi="ar-SA"/>
      </w:rPr>
    </w:lvl>
    <w:lvl w:ilvl="4" w:tplc="EA88E534">
      <w:numFmt w:val="bullet"/>
      <w:lvlText w:val="•"/>
      <w:lvlJc w:val="left"/>
      <w:pPr>
        <w:ind w:left="3461" w:hanging="361"/>
      </w:pPr>
      <w:rPr>
        <w:rFonts w:hint="default"/>
        <w:lang w:val="fr-FR" w:eastAsia="en-US" w:bidi="ar-SA"/>
      </w:rPr>
    </w:lvl>
    <w:lvl w:ilvl="5" w:tplc="925EA4FE">
      <w:numFmt w:val="bullet"/>
      <w:lvlText w:val="•"/>
      <w:lvlJc w:val="left"/>
      <w:pPr>
        <w:ind w:left="4122" w:hanging="361"/>
      </w:pPr>
      <w:rPr>
        <w:rFonts w:hint="default"/>
        <w:lang w:val="fr-FR" w:eastAsia="en-US" w:bidi="ar-SA"/>
      </w:rPr>
    </w:lvl>
    <w:lvl w:ilvl="6" w:tplc="3778767A">
      <w:numFmt w:val="bullet"/>
      <w:lvlText w:val="•"/>
      <w:lvlJc w:val="left"/>
      <w:pPr>
        <w:ind w:left="4782" w:hanging="361"/>
      </w:pPr>
      <w:rPr>
        <w:rFonts w:hint="default"/>
        <w:lang w:val="fr-FR" w:eastAsia="en-US" w:bidi="ar-SA"/>
      </w:rPr>
    </w:lvl>
    <w:lvl w:ilvl="7" w:tplc="C55AB33A">
      <w:numFmt w:val="bullet"/>
      <w:lvlText w:val="•"/>
      <w:lvlJc w:val="left"/>
      <w:pPr>
        <w:ind w:left="5442" w:hanging="361"/>
      </w:pPr>
      <w:rPr>
        <w:rFonts w:hint="default"/>
        <w:lang w:val="fr-FR" w:eastAsia="en-US" w:bidi="ar-SA"/>
      </w:rPr>
    </w:lvl>
    <w:lvl w:ilvl="8" w:tplc="58A888DE">
      <w:numFmt w:val="bullet"/>
      <w:lvlText w:val="•"/>
      <w:lvlJc w:val="left"/>
      <w:pPr>
        <w:ind w:left="6103" w:hanging="361"/>
      </w:pPr>
      <w:rPr>
        <w:rFonts w:hint="default"/>
        <w:lang w:val="fr-FR" w:eastAsia="en-US" w:bidi="ar-SA"/>
      </w:rPr>
    </w:lvl>
  </w:abstractNum>
  <w:abstractNum w:abstractNumId="7" w15:restartNumberingAfterBreak="0">
    <w:nsid w:val="2A541922"/>
    <w:multiLevelType w:val="hybridMultilevel"/>
    <w:tmpl w:val="CCD45986"/>
    <w:lvl w:ilvl="0" w:tplc="C0260202">
      <w:numFmt w:val="bullet"/>
      <w:lvlText w:val=""/>
      <w:lvlJc w:val="left"/>
      <w:pPr>
        <w:ind w:left="828" w:hanging="361"/>
      </w:pPr>
      <w:rPr>
        <w:rFonts w:ascii="Symbol" w:eastAsia="Symbol" w:hAnsi="Symbol" w:cs="Symbol" w:hint="default"/>
        <w:w w:val="99"/>
        <w:sz w:val="20"/>
        <w:szCs w:val="20"/>
        <w:lang w:val="fr-FR" w:eastAsia="en-US" w:bidi="ar-SA"/>
      </w:rPr>
    </w:lvl>
    <w:lvl w:ilvl="1" w:tplc="6FA44816">
      <w:numFmt w:val="bullet"/>
      <w:lvlText w:val="•"/>
      <w:lvlJc w:val="left"/>
      <w:pPr>
        <w:ind w:left="1480" w:hanging="361"/>
      </w:pPr>
      <w:rPr>
        <w:rFonts w:hint="default"/>
        <w:lang w:val="fr-FR" w:eastAsia="en-US" w:bidi="ar-SA"/>
      </w:rPr>
    </w:lvl>
    <w:lvl w:ilvl="2" w:tplc="C7D8349A">
      <w:numFmt w:val="bullet"/>
      <w:lvlText w:val="•"/>
      <w:lvlJc w:val="left"/>
      <w:pPr>
        <w:ind w:left="2140" w:hanging="361"/>
      </w:pPr>
      <w:rPr>
        <w:rFonts w:hint="default"/>
        <w:lang w:val="fr-FR" w:eastAsia="en-US" w:bidi="ar-SA"/>
      </w:rPr>
    </w:lvl>
    <w:lvl w:ilvl="3" w:tplc="49A6F262">
      <w:numFmt w:val="bullet"/>
      <w:lvlText w:val="•"/>
      <w:lvlJc w:val="left"/>
      <w:pPr>
        <w:ind w:left="2801" w:hanging="361"/>
      </w:pPr>
      <w:rPr>
        <w:rFonts w:hint="default"/>
        <w:lang w:val="fr-FR" w:eastAsia="en-US" w:bidi="ar-SA"/>
      </w:rPr>
    </w:lvl>
    <w:lvl w:ilvl="4" w:tplc="53402FA2">
      <w:numFmt w:val="bullet"/>
      <w:lvlText w:val="•"/>
      <w:lvlJc w:val="left"/>
      <w:pPr>
        <w:ind w:left="3461" w:hanging="361"/>
      </w:pPr>
      <w:rPr>
        <w:rFonts w:hint="default"/>
        <w:lang w:val="fr-FR" w:eastAsia="en-US" w:bidi="ar-SA"/>
      </w:rPr>
    </w:lvl>
    <w:lvl w:ilvl="5" w:tplc="C736204C">
      <w:numFmt w:val="bullet"/>
      <w:lvlText w:val="•"/>
      <w:lvlJc w:val="left"/>
      <w:pPr>
        <w:ind w:left="4122" w:hanging="361"/>
      </w:pPr>
      <w:rPr>
        <w:rFonts w:hint="default"/>
        <w:lang w:val="fr-FR" w:eastAsia="en-US" w:bidi="ar-SA"/>
      </w:rPr>
    </w:lvl>
    <w:lvl w:ilvl="6" w:tplc="5E009F20">
      <w:numFmt w:val="bullet"/>
      <w:lvlText w:val="•"/>
      <w:lvlJc w:val="left"/>
      <w:pPr>
        <w:ind w:left="4782" w:hanging="361"/>
      </w:pPr>
      <w:rPr>
        <w:rFonts w:hint="default"/>
        <w:lang w:val="fr-FR" w:eastAsia="en-US" w:bidi="ar-SA"/>
      </w:rPr>
    </w:lvl>
    <w:lvl w:ilvl="7" w:tplc="36688F9A">
      <w:numFmt w:val="bullet"/>
      <w:lvlText w:val="•"/>
      <w:lvlJc w:val="left"/>
      <w:pPr>
        <w:ind w:left="5442" w:hanging="361"/>
      </w:pPr>
      <w:rPr>
        <w:rFonts w:hint="default"/>
        <w:lang w:val="fr-FR" w:eastAsia="en-US" w:bidi="ar-SA"/>
      </w:rPr>
    </w:lvl>
    <w:lvl w:ilvl="8" w:tplc="97AE6E9E">
      <w:numFmt w:val="bullet"/>
      <w:lvlText w:val="•"/>
      <w:lvlJc w:val="left"/>
      <w:pPr>
        <w:ind w:left="6103" w:hanging="361"/>
      </w:pPr>
      <w:rPr>
        <w:rFonts w:hint="default"/>
        <w:lang w:val="fr-FR" w:eastAsia="en-US" w:bidi="ar-SA"/>
      </w:rPr>
    </w:lvl>
  </w:abstractNum>
  <w:abstractNum w:abstractNumId="8" w15:restartNumberingAfterBreak="0">
    <w:nsid w:val="32AD43F9"/>
    <w:multiLevelType w:val="hybridMultilevel"/>
    <w:tmpl w:val="6194C0B6"/>
    <w:lvl w:ilvl="0" w:tplc="999A16CE">
      <w:numFmt w:val="bullet"/>
      <w:lvlText w:val="-"/>
      <w:lvlJc w:val="left"/>
      <w:pPr>
        <w:ind w:left="1536" w:hanging="360"/>
      </w:pPr>
      <w:rPr>
        <w:rFonts w:ascii="Arial" w:eastAsia="Calibri" w:hAnsi="Arial" w:cs="Arial" w:hint="default"/>
      </w:rPr>
    </w:lvl>
    <w:lvl w:ilvl="1" w:tplc="040C0003">
      <w:start w:val="1"/>
      <w:numFmt w:val="bullet"/>
      <w:lvlText w:val="o"/>
      <w:lvlJc w:val="left"/>
      <w:pPr>
        <w:ind w:left="2256" w:hanging="360"/>
      </w:pPr>
      <w:rPr>
        <w:rFonts w:ascii="Courier New" w:hAnsi="Courier New" w:cs="Courier New" w:hint="default"/>
      </w:rPr>
    </w:lvl>
    <w:lvl w:ilvl="2" w:tplc="040C0005" w:tentative="1">
      <w:start w:val="1"/>
      <w:numFmt w:val="bullet"/>
      <w:lvlText w:val=""/>
      <w:lvlJc w:val="left"/>
      <w:pPr>
        <w:ind w:left="2976" w:hanging="360"/>
      </w:pPr>
      <w:rPr>
        <w:rFonts w:ascii="Wingdings" w:hAnsi="Wingdings" w:hint="default"/>
      </w:rPr>
    </w:lvl>
    <w:lvl w:ilvl="3" w:tplc="040C0001" w:tentative="1">
      <w:start w:val="1"/>
      <w:numFmt w:val="bullet"/>
      <w:lvlText w:val=""/>
      <w:lvlJc w:val="left"/>
      <w:pPr>
        <w:ind w:left="3696" w:hanging="360"/>
      </w:pPr>
      <w:rPr>
        <w:rFonts w:ascii="Symbol" w:hAnsi="Symbol" w:hint="default"/>
      </w:rPr>
    </w:lvl>
    <w:lvl w:ilvl="4" w:tplc="040C0003" w:tentative="1">
      <w:start w:val="1"/>
      <w:numFmt w:val="bullet"/>
      <w:lvlText w:val="o"/>
      <w:lvlJc w:val="left"/>
      <w:pPr>
        <w:ind w:left="4416" w:hanging="360"/>
      </w:pPr>
      <w:rPr>
        <w:rFonts w:ascii="Courier New" w:hAnsi="Courier New" w:cs="Courier New" w:hint="default"/>
      </w:rPr>
    </w:lvl>
    <w:lvl w:ilvl="5" w:tplc="040C0005" w:tentative="1">
      <w:start w:val="1"/>
      <w:numFmt w:val="bullet"/>
      <w:lvlText w:val=""/>
      <w:lvlJc w:val="left"/>
      <w:pPr>
        <w:ind w:left="5136" w:hanging="360"/>
      </w:pPr>
      <w:rPr>
        <w:rFonts w:ascii="Wingdings" w:hAnsi="Wingdings" w:hint="default"/>
      </w:rPr>
    </w:lvl>
    <w:lvl w:ilvl="6" w:tplc="040C0001" w:tentative="1">
      <w:start w:val="1"/>
      <w:numFmt w:val="bullet"/>
      <w:lvlText w:val=""/>
      <w:lvlJc w:val="left"/>
      <w:pPr>
        <w:ind w:left="5856" w:hanging="360"/>
      </w:pPr>
      <w:rPr>
        <w:rFonts w:ascii="Symbol" w:hAnsi="Symbol" w:hint="default"/>
      </w:rPr>
    </w:lvl>
    <w:lvl w:ilvl="7" w:tplc="040C0003" w:tentative="1">
      <w:start w:val="1"/>
      <w:numFmt w:val="bullet"/>
      <w:lvlText w:val="o"/>
      <w:lvlJc w:val="left"/>
      <w:pPr>
        <w:ind w:left="6576" w:hanging="360"/>
      </w:pPr>
      <w:rPr>
        <w:rFonts w:ascii="Courier New" w:hAnsi="Courier New" w:cs="Courier New" w:hint="default"/>
      </w:rPr>
    </w:lvl>
    <w:lvl w:ilvl="8" w:tplc="040C0005" w:tentative="1">
      <w:start w:val="1"/>
      <w:numFmt w:val="bullet"/>
      <w:lvlText w:val=""/>
      <w:lvlJc w:val="left"/>
      <w:pPr>
        <w:ind w:left="7296" w:hanging="360"/>
      </w:pPr>
      <w:rPr>
        <w:rFonts w:ascii="Wingdings" w:hAnsi="Wingdings" w:hint="default"/>
      </w:rPr>
    </w:lvl>
  </w:abstractNum>
  <w:abstractNum w:abstractNumId="9" w15:restartNumberingAfterBreak="0">
    <w:nsid w:val="34165D83"/>
    <w:multiLevelType w:val="hybridMultilevel"/>
    <w:tmpl w:val="65108D24"/>
    <w:lvl w:ilvl="0" w:tplc="3FF4BF4A">
      <w:numFmt w:val="bullet"/>
      <w:lvlText w:val=""/>
      <w:lvlJc w:val="left"/>
      <w:pPr>
        <w:ind w:left="828" w:hanging="361"/>
      </w:pPr>
      <w:rPr>
        <w:rFonts w:ascii="Symbol" w:eastAsia="Symbol" w:hAnsi="Symbol" w:cs="Symbol" w:hint="default"/>
        <w:w w:val="99"/>
        <w:sz w:val="20"/>
        <w:szCs w:val="20"/>
        <w:lang w:val="fr-FR" w:eastAsia="en-US" w:bidi="ar-SA"/>
      </w:rPr>
    </w:lvl>
    <w:lvl w:ilvl="1" w:tplc="08087E0C">
      <w:numFmt w:val="bullet"/>
      <w:lvlText w:val="•"/>
      <w:lvlJc w:val="left"/>
      <w:pPr>
        <w:ind w:left="1480" w:hanging="361"/>
      </w:pPr>
      <w:rPr>
        <w:rFonts w:hint="default"/>
        <w:lang w:val="fr-FR" w:eastAsia="en-US" w:bidi="ar-SA"/>
      </w:rPr>
    </w:lvl>
    <w:lvl w:ilvl="2" w:tplc="EF622220">
      <w:numFmt w:val="bullet"/>
      <w:lvlText w:val="•"/>
      <w:lvlJc w:val="left"/>
      <w:pPr>
        <w:ind w:left="2140" w:hanging="361"/>
      </w:pPr>
      <w:rPr>
        <w:rFonts w:hint="default"/>
        <w:lang w:val="fr-FR" w:eastAsia="en-US" w:bidi="ar-SA"/>
      </w:rPr>
    </w:lvl>
    <w:lvl w:ilvl="3" w:tplc="A530AF34">
      <w:numFmt w:val="bullet"/>
      <w:lvlText w:val="•"/>
      <w:lvlJc w:val="left"/>
      <w:pPr>
        <w:ind w:left="2801" w:hanging="361"/>
      </w:pPr>
      <w:rPr>
        <w:rFonts w:hint="default"/>
        <w:lang w:val="fr-FR" w:eastAsia="en-US" w:bidi="ar-SA"/>
      </w:rPr>
    </w:lvl>
    <w:lvl w:ilvl="4" w:tplc="FDCC2F26">
      <w:numFmt w:val="bullet"/>
      <w:lvlText w:val="•"/>
      <w:lvlJc w:val="left"/>
      <w:pPr>
        <w:ind w:left="3461" w:hanging="361"/>
      </w:pPr>
      <w:rPr>
        <w:rFonts w:hint="default"/>
        <w:lang w:val="fr-FR" w:eastAsia="en-US" w:bidi="ar-SA"/>
      </w:rPr>
    </w:lvl>
    <w:lvl w:ilvl="5" w:tplc="2ADE124A">
      <w:numFmt w:val="bullet"/>
      <w:lvlText w:val="•"/>
      <w:lvlJc w:val="left"/>
      <w:pPr>
        <w:ind w:left="4122" w:hanging="361"/>
      </w:pPr>
      <w:rPr>
        <w:rFonts w:hint="default"/>
        <w:lang w:val="fr-FR" w:eastAsia="en-US" w:bidi="ar-SA"/>
      </w:rPr>
    </w:lvl>
    <w:lvl w:ilvl="6" w:tplc="EE40A670">
      <w:numFmt w:val="bullet"/>
      <w:lvlText w:val="•"/>
      <w:lvlJc w:val="left"/>
      <w:pPr>
        <w:ind w:left="4782" w:hanging="361"/>
      </w:pPr>
      <w:rPr>
        <w:rFonts w:hint="default"/>
        <w:lang w:val="fr-FR" w:eastAsia="en-US" w:bidi="ar-SA"/>
      </w:rPr>
    </w:lvl>
    <w:lvl w:ilvl="7" w:tplc="C90C4C0A">
      <w:numFmt w:val="bullet"/>
      <w:lvlText w:val="•"/>
      <w:lvlJc w:val="left"/>
      <w:pPr>
        <w:ind w:left="5442" w:hanging="361"/>
      </w:pPr>
      <w:rPr>
        <w:rFonts w:hint="default"/>
        <w:lang w:val="fr-FR" w:eastAsia="en-US" w:bidi="ar-SA"/>
      </w:rPr>
    </w:lvl>
    <w:lvl w:ilvl="8" w:tplc="A73C5416">
      <w:numFmt w:val="bullet"/>
      <w:lvlText w:val="•"/>
      <w:lvlJc w:val="left"/>
      <w:pPr>
        <w:ind w:left="6103" w:hanging="361"/>
      </w:pPr>
      <w:rPr>
        <w:rFonts w:hint="default"/>
        <w:lang w:val="fr-FR" w:eastAsia="en-US" w:bidi="ar-SA"/>
      </w:rPr>
    </w:lvl>
  </w:abstractNum>
  <w:abstractNum w:abstractNumId="10" w15:restartNumberingAfterBreak="0">
    <w:nsid w:val="34334E80"/>
    <w:multiLevelType w:val="hybridMultilevel"/>
    <w:tmpl w:val="A3242268"/>
    <w:lvl w:ilvl="0" w:tplc="5F78107C">
      <w:numFmt w:val="bullet"/>
      <w:lvlText w:val="-"/>
      <w:lvlJc w:val="left"/>
      <w:pPr>
        <w:ind w:left="828" w:hanging="360"/>
      </w:pPr>
      <w:rPr>
        <w:rFonts w:ascii="Calibri" w:eastAsia="Calibri" w:hAnsi="Calibri" w:cs="Calibri" w:hint="default"/>
        <w:w w:val="99"/>
        <w:sz w:val="20"/>
        <w:szCs w:val="20"/>
        <w:lang w:val="fr-FR" w:eastAsia="en-US" w:bidi="ar-SA"/>
      </w:rPr>
    </w:lvl>
    <w:lvl w:ilvl="1" w:tplc="C07838FC">
      <w:numFmt w:val="bullet"/>
      <w:lvlText w:val="•"/>
      <w:lvlJc w:val="left"/>
      <w:pPr>
        <w:ind w:left="1474" w:hanging="360"/>
      </w:pPr>
      <w:rPr>
        <w:rFonts w:hint="default"/>
        <w:lang w:val="fr-FR" w:eastAsia="en-US" w:bidi="ar-SA"/>
      </w:rPr>
    </w:lvl>
    <w:lvl w:ilvl="2" w:tplc="98F445D2">
      <w:numFmt w:val="bullet"/>
      <w:lvlText w:val="•"/>
      <w:lvlJc w:val="left"/>
      <w:pPr>
        <w:ind w:left="2128" w:hanging="360"/>
      </w:pPr>
      <w:rPr>
        <w:rFonts w:hint="default"/>
        <w:lang w:val="fr-FR" w:eastAsia="en-US" w:bidi="ar-SA"/>
      </w:rPr>
    </w:lvl>
    <w:lvl w:ilvl="3" w:tplc="EDC43B66">
      <w:numFmt w:val="bullet"/>
      <w:lvlText w:val="•"/>
      <w:lvlJc w:val="left"/>
      <w:pPr>
        <w:ind w:left="2782" w:hanging="360"/>
      </w:pPr>
      <w:rPr>
        <w:rFonts w:hint="default"/>
        <w:lang w:val="fr-FR" w:eastAsia="en-US" w:bidi="ar-SA"/>
      </w:rPr>
    </w:lvl>
    <w:lvl w:ilvl="4" w:tplc="0F324F24">
      <w:numFmt w:val="bullet"/>
      <w:lvlText w:val="•"/>
      <w:lvlJc w:val="left"/>
      <w:pPr>
        <w:ind w:left="3436" w:hanging="360"/>
      </w:pPr>
      <w:rPr>
        <w:rFonts w:hint="default"/>
        <w:lang w:val="fr-FR" w:eastAsia="en-US" w:bidi="ar-SA"/>
      </w:rPr>
    </w:lvl>
    <w:lvl w:ilvl="5" w:tplc="73200FD0">
      <w:numFmt w:val="bullet"/>
      <w:lvlText w:val="•"/>
      <w:lvlJc w:val="left"/>
      <w:pPr>
        <w:ind w:left="4091" w:hanging="360"/>
      </w:pPr>
      <w:rPr>
        <w:rFonts w:hint="default"/>
        <w:lang w:val="fr-FR" w:eastAsia="en-US" w:bidi="ar-SA"/>
      </w:rPr>
    </w:lvl>
    <w:lvl w:ilvl="6" w:tplc="FD762CFE">
      <w:numFmt w:val="bullet"/>
      <w:lvlText w:val="•"/>
      <w:lvlJc w:val="left"/>
      <w:pPr>
        <w:ind w:left="4745" w:hanging="360"/>
      </w:pPr>
      <w:rPr>
        <w:rFonts w:hint="default"/>
        <w:lang w:val="fr-FR" w:eastAsia="en-US" w:bidi="ar-SA"/>
      </w:rPr>
    </w:lvl>
    <w:lvl w:ilvl="7" w:tplc="81DEA6B2">
      <w:numFmt w:val="bullet"/>
      <w:lvlText w:val="•"/>
      <w:lvlJc w:val="left"/>
      <w:pPr>
        <w:ind w:left="5399" w:hanging="360"/>
      </w:pPr>
      <w:rPr>
        <w:rFonts w:hint="default"/>
        <w:lang w:val="fr-FR" w:eastAsia="en-US" w:bidi="ar-SA"/>
      </w:rPr>
    </w:lvl>
    <w:lvl w:ilvl="8" w:tplc="6464CAFE">
      <w:numFmt w:val="bullet"/>
      <w:lvlText w:val="•"/>
      <w:lvlJc w:val="left"/>
      <w:pPr>
        <w:ind w:left="6053" w:hanging="360"/>
      </w:pPr>
      <w:rPr>
        <w:rFonts w:hint="default"/>
        <w:lang w:val="fr-FR" w:eastAsia="en-US" w:bidi="ar-SA"/>
      </w:rPr>
    </w:lvl>
  </w:abstractNum>
  <w:abstractNum w:abstractNumId="11" w15:restartNumberingAfterBreak="0">
    <w:nsid w:val="451E4E3D"/>
    <w:multiLevelType w:val="hybridMultilevel"/>
    <w:tmpl w:val="88A0CF82"/>
    <w:lvl w:ilvl="0" w:tplc="4E02FB10">
      <w:start w:val="1"/>
      <w:numFmt w:val="bullet"/>
      <w:lvlText w:val=""/>
      <w:lvlJc w:val="left"/>
      <w:pPr>
        <w:ind w:left="1896" w:hanging="360"/>
      </w:pPr>
      <w:rPr>
        <w:rFonts w:ascii="Symbol" w:hAnsi="Symbol" w:hint="default"/>
        <w:w w:val="99"/>
        <w:sz w:val="20"/>
        <w:szCs w:val="20"/>
        <w:lang w:val="fr-FR" w:eastAsia="en-US" w:bidi="ar-SA"/>
      </w:rPr>
    </w:lvl>
    <w:lvl w:ilvl="1" w:tplc="FFFFFFFF" w:tentative="1">
      <w:start w:val="1"/>
      <w:numFmt w:val="bullet"/>
      <w:lvlText w:val="o"/>
      <w:lvlJc w:val="left"/>
      <w:pPr>
        <w:ind w:left="2616" w:hanging="360"/>
      </w:pPr>
      <w:rPr>
        <w:rFonts w:ascii="Courier New" w:hAnsi="Courier New" w:cs="Courier New" w:hint="default"/>
      </w:rPr>
    </w:lvl>
    <w:lvl w:ilvl="2" w:tplc="FFFFFFFF" w:tentative="1">
      <w:start w:val="1"/>
      <w:numFmt w:val="bullet"/>
      <w:lvlText w:val=""/>
      <w:lvlJc w:val="left"/>
      <w:pPr>
        <w:ind w:left="3336" w:hanging="360"/>
      </w:pPr>
      <w:rPr>
        <w:rFonts w:ascii="Wingdings" w:hAnsi="Wingdings" w:hint="default"/>
      </w:rPr>
    </w:lvl>
    <w:lvl w:ilvl="3" w:tplc="FFFFFFFF" w:tentative="1">
      <w:start w:val="1"/>
      <w:numFmt w:val="bullet"/>
      <w:lvlText w:val=""/>
      <w:lvlJc w:val="left"/>
      <w:pPr>
        <w:ind w:left="4056" w:hanging="360"/>
      </w:pPr>
      <w:rPr>
        <w:rFonts w:ascii="Symbol" w:hAnsi="Symbol" w:hint="default"/>
      </w:rPr>
    </w:lvl>
    <w:lvl w:ilvl="4" w:tplc="FFFFFFFF" w:tentative="1">
      <w:start w:val="1"/>
      <w:numFmt w:val="bullet"/>
      <w:lvlText w:val="o"/>
      <w:lvlJc w:val="left"/>
      <w:pPr>
        <w:ind w:left="4776" w:hanging="360"/>
      </w:pPr>
      <w:rPr>
        <w:rFonts w:ascii="Courier New" w:hAnsi="Courier New" w:cs="Courier New" w:hint="default"/>
      </w:rPr>
    </w:lvl>
    <w:lvl w:ilvl="5" w:tplc="FFFFFFFF" w:tentative="1">
      <w:start w:val="1"/>
      <w:numFmt w:val="bullet"/>
      <w:lvlText w:val=""/>
      <w:lvlJc w:val="left"/>
      <w:pPr>
        <w:ind w:left="5496" w:hanging="360"/>
      </w:pPr>
      <w:rPr>
        <w:rFonts w:ascii="Wingdings" w:hAnsi="Wingdings" w:hint="default"/>
      </w:rPr>
    </w:lvl>
    <w:lvl w:ilvl="6" w:tplc="FFFFFFFF" w:tentative="1">
      <w:start w:val="1"/>
      <w:numFmt w:val="bullet"/>
      <w:lvlText w:val=""/>
      <w:lvlJc w:val="left"/>
      <w:pPr>
        <w:ind w:left="6216" w:hanging="360"/>
      </w:pPr>
      <w:rPr>
        <w:rFonts w:ascii="Symbol" w:hAnsi="Symbol" w:hint="default"/>
      </w:rPr>
    </w:lvl>
    <w:lvl w:ilvl="7" w:tplc="FFFFFFFF" w:tentative="1">
      <w:start w:val="1"/>
      <w:numFmt w:val="bullet"/>
      <w:lvlText w:val="o"/>
      <w:lvlJc w:val="left"/>
      <w:pPr>
        <w:ind w:left="6936" w:hanging="360"/>
      </w:pPr>
      <w:rPr>
        <w:rFonts w:ascii="Courier New" w:hAnsi="Courier New" w:cs="Courier New" w:hint="default"/>
      </w:rPr>
    </w:lvl>
    <w:lvl w:ilvl="8" w:tplc="FFFFFFFF" w:tentative="1">
      <w:start w:val="1"/>
      <w:numFmt w:val="bullet"/>
      <w:lvlText w:val=""/>
      <w:lvlJc w:val="left"/>
      <w:pPr>
        <w:ind w:left="7656" w:hanging="360"/>
      </w:pPr>
      <w:rPr>
        <w:rFonts w:ascii="Wingdings" w:hAnsi="Wingdings" w:hint="default"/>
      </w:rPr>
    </w:lvl>
  </w:abstractNum>
  <w:abstractNum w:abstractNumId="12" w15:restartNumberingAfterBreak="0">
    <w:nsid w:val="467B24D1"/>
    <w:multiLevelType w:val="hybridMultilevel"/>
    <w:tmpl w:val="27DC6FE6"/>
    <w:lvl w:ilvl="0" w:tplc="4E02FB10">
      <w:start w:val="1"/>
      <w:numFmt w:val="bullet"/>
      <w:lvlText w:val=""/>
      <w:lvlJc w:val="left"/>
      <w:pPr>
        <w:ind w:left="1896" w:hanging="360"/>
      </w:pPr>
      <w:rPr>
        <w:rFonts w:ascii="Symbol" w:hAnsi="Symbol" w:hint="default"/>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3" w15:restartNumberingAfterBreak="0">
    <w:nsid w:val="4EA71247"/>
    <w:multiLevelType w:val="hybridMultilevel"/>
    <w:tmpl w:val="CC660E38"/>
    <w:lvl w:ilvl="0" w:tplc="4E02FB10">
      <w:start w:val="1"/>
      <w:numFmt w:val="bullet"/>
      <w:lvlText w:val=""/>
      <w:lvlJc w:val="left"/>
      <w:pPr>
        <w:ind w:left="1896" w:hanging="360"/>
      </w:pPr>
      <w:rPr>
        <w:rFonts w:ascii="Symbol" w:hAnsi="Symbol" w:hint="default"/>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4" w15:restartNumberingAfterBreak="0">
    <w:nsid w:val="57D00028"/>
    <w:multiLevelType w:val="hybridMultilevel"/>
    <w:tmpl w:val="55E46A26"/>
    <w:lvl w:ilvl="0" w:tplc="4E02FB10">
      <w:start w:val="1"/>
      <w:numFmt w:val="bullet"/>
      <w:lvlText w:val=""/>
      <w:lvlJc w:val="left"/>
      <w:pPr>
        <w:ind w:left="1896" w:hanging="360"/>
      </w:pPr>
      <w:rPr>
        <w:rFonts w:ascii="Symbol" w:hAnsi="Symbol" w:hint="default"/>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5" w15:restartNumberingAfterBreak="0">
    <w:nsid w:val="586B5180"/>
    <w:multiLevelType w:val="hybridMultilevel"/>
    <w:tmpl w:val="B574CB0A"/>
    <w:lvl w:ilvl="0" w:tplc="E6ACE6CA">
      <w:numFmt w:val="bullet"/>
      <w:lvlText w:val="-"/>
      <w:lvlJc w:val="left"/>
      <w:pPr>
        <w:ind w:left="828" w:hanging="360"/>
      </w:pPr>
      <w:rPr>
        <w:rFonts w:ascii="Calibri" w:eastAsia="Calibri" w:hAnsi="Calibri" w:cs="Calibri" w:hint="default"/>
        <w:w w:val="99"/>
        <w:sz w:val="20"/>
        <w:szCs w:val="20"/>
        <w:lang w:val="fr-FR" w:eastAsia="en-US" w:bidi="ar-SA"/>
      </w:rPr>
    </w:lvl>
    <w:lvl w:ilvl="1" w:tplc="69380D24">
      <w:numFmt w:val="bullet"/>
      <w:lvlText w:val="•"/>
      <w:lvlJc w:val="left"/>
      <w:pPr>
        <w:ind w:left="1474" w:hanging="360"/>
      </w:pPr>
      <w:rPr>
        <w:rFonts w:hint="default"/>
        <w:lang w:val="fr-FR" w:eastAsia="en-US" w:bidi="ar-SA"/>
      </w:rPr>
    </w:lvl>
    <w:lvl w:ilvl="2" w:tplc="8F26289C">
      <w:numFmt w:val="bullet"/>
      <w:lvlText w:val="•"/>
      <w:lvlJc w:val="left"/>
      <w:pPr>
        <w:ind w:left="2128" w:hanging="360"/>
      </w:pPr>
      <w:rPr>
        <w:rFonts w:hint="default"/>
        <w:lang w:val="fr-FR" w:eastAsia="en-US" w:bidi="ar-SA"/>
      </w:rPr>
    </w:lvl>
    <w:lvl w:ilvl="3" w:tplc="3F8C43FE">
      <w:numFmt w:val="bullet"/>
      <w:lvlText w:val="•"/>
      <w:lvlJc w:val="left"/>
      <w:pPr>
        <w:ind w:left="2783" w:hanging="360"/>
      </w:pPr>
      <w:rPr>
        <w:rFonts w:hint="default"/>
        <w:lang w:val="fr-FR" w:eastAsia="en-US" w:bidi="ar-SA"/>
      </w:rPr>
    </w:lvl>
    <w:lvl w:ilvl="4" w:tplc="F24AAC9E">
      <w:numFmt w:val="bullet"/>
      <w:lvlText w:val="•"/>
      <w:lvlJc w:val="left"/>
      <w:pPr>
        <w:ind w:left="3437" w:hanging="360"/>
      </w:pPr>
      <w:rPr>
        <w:rFonts w:hint="default"/>
        <w:lang w:val="fr-FR" w:eastAsia="en-US" w:bidi="ar-SA"/>
      </w:rPr>
    </w:lvl>
    <w:lvl w:ilvl="5" w:tplc="AC18C3EA">
      <w:numFmt w:val="bullet"/>
      <w:lvlText w:val="•"/>
      <w:lvlJc w:val="left"/>
      <w:pPr>
        <w:ind w:left="4092" w:hanging="360"/>
      </w:pPr>
      <w:rPr>
        <w:rFonts w:hint="default"/>
        <w:lang w:val="fr-FR" w:eastAsia="en-US" w:bidi="ar-SA"/>
      </w:rPr>
    </w:lvl>
    <w:lvl w:ilvl="6" w:tplc="A2E0E0AA">
      <w:numFmt w:val="bullet"/>
      <w:lvlText w:val="•"/>
      <w:lvlJc w:val="left"/>
      <w:pPr>
        <w:ind w:left="4746" w:hanging="360"/>
      </w:pPr>
      <w:rPr>
        <w:rFonts w:hint="default"/>
        <w:lang w:val="fr-FR" w:eastAsia="en-US" w:bidi="ar-SA"/>
      </w:rPr>
    </w:lvl>
    <w:lvl w:ilvl="7" w:tplc="9FD8C2DE">
      <w:numFmt w:val="bullet"/>
      <w:lvlText w:val="•"/>
      <w:lvlJc w:val="left"/>
      <w:pPr>
        <w:ind w:left="5400" w:hanging="360"/>
      </w:pPr>
      <w:rPr>
        <w:rFonts w:hint="default"/>
        <w:lang w:val="fr-FR" w:eastAsia="en-US" w:bidi="ar-SA"/>
      </w:rPr>
    </w:lvl>
    <w:lvl w:ilvl="8" w:tplc="49940666">
      <w:numFmt w:val="bullet"/>
      <w:lvlText w:val="•"/>
      <w:lvlJc w:val="left"/>
      <w:pPr>
        <w:ind w:left="6055" w:hanging="360"/>
      </w:pPr>
      <w:rPr>
        <w:rFonts w:hint="default"/>
        <w:lang w:val="fr-FR" w:eastAsia="en-US" w:bidi="ar-SA"/>
      </w:rPr>
    </w:lvl>
  </w:abstractNum>
  <w:abstractNum w:abstractNumId="16" w15:restartNumberingAfterBreak="0">
    <w:nsid w:val="58D935D2"/>
    <w:multiLevelType w:val="hybridMultilevel"/>
    <w:tmpl w:val="D6228DE2"/>
    <w:lvl w:ilvl="0" w:tplc="4E02FB10">
      <w:start w:val="1"/>
      <w:numFmt w:val="bullet"/>
      <w:lvlText w:val=""/>
      <w:lvlJc w:val="left"/>
      <w:pPr>
        <w:ind w:left="827" w:hanging="360"/>
      </w:pPr>
      <w:rPr>
        <w:rFonts w:ascii="Symbol" w:hAnsi="Symbol" w:hint="default"/>
      </w:rPr>
    </w:lvl>
    <w:lvl w:ilvl="1" w:tplc="040C0003" w:tentative="1">
      <w:start w:val="1"/>
      <w:numFmt w:val="bullet"/>
      <w:lvlText w:val="o"/>
      <w:lvlJc w:val="left"/>
      <w:pPr>
        <w:ind w:left="1547" w:hanging="360"/>
      </w:pPr>
      <w:rPr>
        <w:rFonts w:ascii="Courier New" w:hAnsi="Courier New" w:cs="Courier New" w:hint="default"/>
      </w:rPr>
    </w:lvl>
    <w:lvl w:ilvl="2" w:tplc="040C0005" w:tentative="1">
      <w:start w:val="1"/>
      <w:numFmt w:val="bullet"/>
      <w:lvlText w:val=""/>
      <w:lvlJc w:val="left"/>
      <w:pPr>
        <w:ind w:left="2267" w:hanging="360"/>
      </w:pPr>
      <w:rPr>
        <w:rFonts w:ascii="Wingdings" w:hAnsi="Wingdings" w:hint="default"/>
      </w:rPr>
    </w:lvl>
    <w:lvl w:ilvl="3" w:tplc="040C0001" w:tentative="1">
      <w:start w:val="1"/>
      <w:numFmt w:val="bullet"/>
      <w:lvlText w:val=""/>
      <w:lvlJc w:val="left"/>
      <w:pPr>
        <w:ind w:left="2987" w:hanging="360"/>
      </w:pPr>
      <w:rPr>
        <w:rFonts w:ascii="Symbol" w:hAnsi="Symbol" w:hint="default"/>
      </w:rPr>
    </w:lvl>
    <w:lvl w:ilvl="4" w:tplc="040C0003" w:tentative="1">
      <w:start w:val="1"/>
      <w:numFmt w:val="bullet"/>
      <w:lvlText w:val="o"/>
      <w:lvlJc w:val="left"/>
      <w:pPr>
        <w:ind w:left="3707" w:hanging="360"/>
      </w:pPr>
      <w:rPr>
        <w:rFonts w:ascii="Courier New" w:hAnsi="Courier New" w:cs="Courier New" w:hint="default"/>
      </w:rPr>
    </w:lvl>
    <w:lvl w:ilvl="5" w:tplc="040C0005" w:tentative="1">
      <w:start w:val="1"/>
      <w:numFmt w:val="bullet"/>
      <w:lvlText w:val=""/>
      <w:lvlJc w:val="left"/>
      <w:pPr>
        <w:ind w:left="4427" w:hanging="360"/>
      </w:pPr>
      <w:rPr>
        <w:rFonts w:ascii="Wingdings" w:hAnsi="Wingdings" w:hint="default"/>
      </w:rPr>
    </w:lvl>
    <w:lvl w:ilvl="6" w:tplc="040C0001" w:tentative="1">
      <w:start w:val="1"/>
      <w:numFmt w:val="bullet"/>
      <w:lvlText w:val=""/>
      <w:lvlJc w:val="left"/>
      <w:pPr>
        <w:ind w:left="5147" w:hanging="360"/>
      </w:pPr>
      <w:rPr>
        <w:rFonts w:ascii="Symbol" w:hAnsi="Symbol" w:hint="default"/>
      </w:rPr>
    </w:lvl>
    <w:lvl w:ilvl="7" w:tplc="040C0003" w:tentative="1">
      <w:start w:val="1"/>
      <w:numFmt w:val="bullet"/>
      <w:lvlText w:val="o"/>
      <w:lvlJc w:val="left"/>
      <w:pPr>
        <w:ind w:left="5867" w:hanging="360"/>
      </w:pPr>
      <w:rPr>
        <w:rFonts w:ascii="Courier New" w:hAnsi="Courier New" w:cs="Courier New" w:hint="default"/>
      </w:rPr>
    </w:lvl>
    <w:lvl w:ilvl="8" w:tplc="040C0005" w:tentative="1">
      <w:start w:val="1"/>
      <w:numFmt w:val="bullet"/>
      <w:lvlText w:val=""/>
      <w:lvlJc w:val="left"/>
      <w:pPr>
        <w:ind w:left="6587" w:hanging="360"/>
      </w:pPr>
      <w:rPr>
        <w:rFonts w:ascii="Wingdings" w:hAnsi="Wingdings" w:hint="default"/>
      </w:rPr>
    </w:lvl>
  </w:abstractNum>
  <w:abstractNum w:abstractNumId="17" w15:restartNumberingAfterBreak="0">
    <w:nsid w:val="5A4719BC"/>
    <w:multiLevelType w:val="hybridMultilevel"/>
    <w:tmpl w:val="084E064A"/>
    <w:lvl w:ilvl="0" w:tplc="4E02FB10">
      <w:start w:val="1"/>
      <w:numFmt w:val="bullet"/>
      <w:lvlText w:val=""/>
      <w:lvlJc w:val="left"/>
      <w:pPr>
        <w:ind w:left="1896" w:hanging="360"/>
      </w:pPr>
      <w:rPr>
        <w:rFonts w:ascii="Symbol" w:hAnsi="Symbol" w:hint="default"/>
      </w:rPr>
    </w:lvl>
    <w:lvl w:ilvl="1" w:tplc="040C0003">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18" w15:restartNumberingAfterBreak="0">
    <w:nsid w:val="5B2979E5"/>
    <w:multiLevelType w:val="hybridMultilevel"/>
    <w:tmpl w:val="13BA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442CF8"/>
    <w:multiLevelType w:val="hybridMultilevel"/>
    <w:tmpl w:val="C8E8050E"/>
    <w:lvl w:ilvl="0" w:tplc="040C000F">
      <w:start w:val="1"/>
      <w:numFmt w:val="decimal"/>
      <w:lvlText w:val="%1."/>
      <w:lvlJc w:val="left"/>
      <w:pPr>
        <w:ind w:left="828" w:hanging="360"/>
      </w:pPr>
    </w:lvl>
    <w:lvl w:ilvl="1" w:tplc="040C0019" w:tentative="1">
      <w:start w:val="1"/>
      <w:numFmt w:val="lowerLetter"/>
      <w:lvlText w:val="%2."/>
      <w:lvlJc w:val="left"/>
      <w:pPr>
        <w:ind w:left="1548" w:hanging="360"/>
      </w:pPr>
    </w:lvl>
    <w:lvl w:ilvl="2" w:tplc="040C001B" w:tentative="1">
      <w:start w:val="1"/>
      <w:numFmt w:val="lowerRoman"/>
      <w:lvlText w:val="%3."/>
      <w:lvlJc w:val="right"/>
      <w:pPr>
        <w:ind w:left="2268" w:hanging="180"/>
      </w:pPr>
    </w:lvl>
    <w:lvl w:ilvl="3" w:tplc="040C000F" w:tentative="1">
      <w:start w:val="1"/>
      <w:numFmt w:val="decimal"/>
      <w:lvlText w:val="%4."/>
      <w:lvlJc w:val="left"/>
      <w:pPr>
        <w:ind w:left="2988" w:hanging="360"/>
      </w:pPr>
    </w:lvl>
    <w:lvl w:ilvl="4" w:tplc="040C0019" w:tentative="1">
      <w:start w:val="1"/>
      <w:numFmt w:val="lowerLetter"/>
      <w:lvlText w:val="%5."/>
      <w:lvlJc w:val="left"/>
      <w:pPr>
        <w:ind w:left="3708" w:hanging="360"/>
      </w:pPr>
    </w:lvl>
    <w:lvl w:ilvl="5" w:tplc="040C001B" w:tentative="1">
      <w:start w:val="1"/>
      <w:numFmt w:val="lowerRoman"/>
      <w:lvlText w:val="%6."/>
      <w:lvlJc w:val="right"/>
      <w:pPr>
        <w:ind w:left="4428" w:hanging="180"/>
      </w:pPr>
    </w:lvl>
    <w:lvl w:ilvl="6" w:tplc="040C000F" w:tentative="1">
      <w:start w:val="1"/>
      <w:numFmt w:val="decimal"/>
      <w:lvlText w:val="%7."/>
      <w:lvlJc w:val="left"/>
      <w:pPr>
        <w:ind w:left="5148" w:hanging="360"/>
      </w:pPr>
    </w:lvl>
    <w:lvl w:ilvl="7" w:tplc="040C0019" w:tentative="1">
      <w:start w:val="1"/>
      <w:numFmt w:val="lowerLetter"/>
      <w:lvlText w:val="%8."/>
      <w:lvlJc w:val="left"/>
      <w:pPr>
        <w:ind w:left="5868" w:hanging="360"/>
      </w:pPr>
    </w:lvl>
    <w:lvl w:ilvl="8" w:tplc="040C001B" w:tentative="1">
      <w:start w:val="1"/>
      <w:numFmt w:val="lowerRoman"/>
      <w:lvlText w:val="%9."/>
      <w:lvlJc w:val="right"/>
      <w:pPr>
        <w:ind w:left="6588" w:hanging="180"/>
      </w:pPr>
    </w:lvl>
  </w:abstractNum>
  <w:abstractNum w:abstractNumId="20" w15:restartNumberingAfterBreak="0">
    <w:nsid w:val="60113511"/>
    <w:multiLevelType w:val="hybridMultilevel"/>
    <w:tmpl w:val="3B8E44CA"/>
    <w:lvl w:ilvl="0" w:tplc="82CE96FE">
      <w:numFmt w:val="bullet"/>
      <w:lvlText w:val=""/>
      <w:lvlJc w:val="left"/>
      <w:pPr>
        <w:ind w:left="828" w:hanging="361"/>
      </w:pPr>
      <w:rPr>
        <w:rFonts w:ascii="Symbol" w:eastAsia="Symbol" w:hAnsi="Symbol" w:cs="Symbol" w:hint="default"/>
        <w:w w:val="99"/>
        <w:sz w:val="20"/>
        <w:szCs w:val="20"/>
        <w:lang w:val="fr-FR" w:eastAsia="en-US" w:bidi="ar-SA"/>
      </w:rPr>
    </w:lvl>
    <w:lvl w:ilvl="1" w:tplc="1AD25ECA">
      <w:numFmt w:val="bullet"/>
      <w:lvlText w:val="•"/>
      <w:lvlJc w:val="left"/>
      <w:pPr>
        <w:ind w:left="1480" w:hanging="361"/>
      </w:pPr>
      <w:rPr>
        <w:rFonts w:hint="default"/>
        <w:lang w:val="fr-FR" w:eastAsia="en-US" w:bidi="ar-SA"/>
      </w:rPr>
    </w:lvl>
    <w:lvl w:ilvl="2" w:tplc="D6DEB65A">
      <w:numFmt w:val="bullet"/>
      <w:lvlText w:val="•"/>
      <w:lvlJc w:val="left"/>
      <w:pPr>
        <w:ind w:left="2140" w:hanging="361"/>
      </w:pPr>
      <w:rPr>
        <w:rFonts w:hint="default"/>
        <w:lang w:val="fr-FR" w:eastAsia="en-US" w:bidi="ar-SA"/>
      </w:rPr>
    </w:lvl>
    <w:lvl w:ilvl="3" w:tplc="3EFCBD9C">
      <w:numFmt w:val="bullet"/>
      <w:lvlText w:val="•"/>
      <w:lvlJc w:val="left"/>
      <w:pPr>
        <w:ind w:left="2801" w:hanging="361"/>
      </w:pPr>
      <w:rPr>
        <w:rFonts w:hint="default"/>
        <w:lang w:val="fr-FR" w:eastAsia="en-US" w:bidi="ar-SA"/>
      </w:rPr>
    </w:lvl>
    <w:lvl w:ilvl="4" w:tplc="7BB09360">
      <w:numFmt w:val="bullet"/>
      <w:lvlText w:val="•"/>
      <w:lvlJc w:val="left"/>
      <w:pPr>
        <w:ind w:left="3461" w:hanging="361"/>
      </w:pPr>
      <w:rPr>
        <w:rFonts w:hint="default"/>
        <w:lang w:val="fr-FR" w:eastAsia="en-US" w:bidi="ar-SA"/>
      </w:rPr>
    </w:lvl>
    <w:lvl w:ilvl="5" w:tplc="4848661C">
      <w:numFmt w:val="bullet"/>
      <w:lvlText w:val="•"/>
      <w:lvlJc w:val="left"/>
      <w:pPr>
        <w:ind w:left="4122" w:hanging="361"/>
      </w:pPr>
      <w:rPr>
        <w:rFonts w:hint="default"/>
        <w:lang w:val="fr-FR" w:eastAsia="en-US" w:bidi="ar-SA"/>
      </w:rPr>
    </w:lvl>
    <w:lvl w:ilvl="6" w:tplc="A6F8F61C">
      <w:numFmt w:val="bullet"/>
      <w:lvlText w:val="•"/>
      <w:lvlJc w:val="left"/>
      <w:pPr>
        <w:ind w:left="4782" w:hanging="361"/>
      </w:pPr>
      <w:rPr>
        <w:rFonts w:hint="default"/>
        <w:lang w:val="fr-FR" w:eastAsia="en-US" w:bidi="ar-SA"/>
      </w:rPr>
    </w:lvl>
    <w:lvl w:ilvl="7" w:tplc="1BE804CE">
      <w:numFmt w:val="bullet"/>
      <w:lvlText w:val="•"/>
      <w:lvlJc w:val="left"/>
      <w:pPr>
        <w:ind w:left="5442" w:hanging="361"/>
      </w:pPr>
      <w:rPr>
        <w:rFonts w:hint="default"/>
        <w:lang w:val="fr-FR" w:eastAsia="en-US" w:bidi="ar-SA"/>
      </w:rPr>
    </w:lvl>
    <w:lvl w:ilvl="8" w:tplc="BA2A6698">
      <w:numFmt w:val="bullet"/>
      <w:lvlText w:val="•"/>
      <w:lvlJc w:val="left"/>
      <w:pPr>
        <w:ind w:left="6103" w:hanging="361"/>
      </w:pPr>
      <w:rPr>
        <w:rFonts w:hint="default"/>
        <w:lang w:val="fr-FR" w:eastAsia="en-US" w:bidi="ar-SA"/>
      </w:rPr>
    </w:lvl>
  </w:abstractNum>
  <w:abstractNum w:abstractNumId="21" w15:restartNumberingAfterBreak="0">
    <w:nsid w:val="60AF6055"/>
    <w:multiLevelType w:val="hybridMultilevel"/>
    <w:tmpl w:val="AD9E0460"/>
    <w:lvl w:ilvl="0" w:tplc="59EA03B0">
      <w:numFmt w:val="bullet"/>
      <w:lvlText w:val=""/>
      <w:lvlJc w:val="left"/>
      <w:pPr>
        <w:ind w:left="828" w:hanging="361"/>
      </w:pPr>
      <w:rPr>
        <w:rFonts w:ascii="Symbol" w:eastAsia="Symbol" w:hAnsi="Symbol" w:cs="Symbol" w:hint="default"/>
        <w:w w:val="99"/>
        <w:sz w:val="20"/>
        <w:szCs w:val="20"/>
        <w:lang w:val="fr-FR" w:eastAsia="en-US" w:bidi="ar-SA"/>
      </w:rPr>
    </w:lvl>
    <w:lvl w:ilvl="1" w:tplc="CE18F84C">
      <w:numFmt w:val="bullet"/>
      <w:lvlText w:val="•"/>
      <w:lvlJc w:val="left"/>
      <w:pPr>
        <w:ind w:left="1480" w:hanging="361"/>
      </w:pPr>
      <w:rPr>
        <w:rFonts w:hint="default"/>
        <w:lang w:val="fr-FR" w:eastAsia="en-US" w:bidi="ar-SA"/>
      </w:rPr>
    </w:lvl>
    <w:lvl w:ilvl="2" w:tplc="0BC27AC0">
      <w:numFmt w:val="bullet"/>
      <w:lvlText w:val="•"/>
      <w:lvlJc w:val="left"/>
      <w:pPr>
        <w:ind w:left="2140" w:hanging="361"/>
      </w:pPr>
      <w:rPr>
        <w:rFonts w:hint="default"/>
        <w:lang w:val="fr-FR" w:eastAsia="en-US" w:bidi="ar-SA"/>
      </w:rPr>
    </w:lvl>
    <w:lvl w:ilvl="3" w:tplc="A54CF44A">
      <w:numFmt w:val="bullet"/>
      <w:lvlText w:val="•"/>
      <w:lvlJc w:val="left"/>
      <w:pPr>
        <w:ind w:left="2801" w:hanging="361"/>
      </w:pPr>
      <w:rPr>
        <w:rFonts w:hint="default"/>
        <w:lang w:val="fr-FR" w:eastAsia="en-US" w:bidi="ar-SA"/>
      </w:rPr>
    </w:lvl>
    <w:lvl w:ilvl="4" w:tplc="7ADA8C56">
      <w:numFmt w:val="bullet"/>
      <w:lvlText w:val="•"/>
      <w:lvlJc w:val="left"/>
      <w:pPr>
        <w:ind w:left="3461" w:hanging="361"/>
      </w:pPr>
      <w:rPr>
        <w:rFonts w:hint="default"/>
        <w:lang w:val="fr-FR" w:eastAsia="en-US" w:bidi="ar-SA"/>
      </w:rPr>
    </w:lvl>
    <w:lvl w:ilvl="5" w:tplc="5C906626">
      <w:numFmt w:val="bullet"/>
      <w:lvlText w:val="•"/>
      <w:lvlJc w:val="left"/>
      <w:pPr>
        <w:ind w:left="4122" w:hanging="361"/>
      </w:pPr>
      <w:rPr>
        <w:rFonts w:hint="default"/>
        <w:lang w:val="fr-FR" w:eastAsia="en-US" w:bidi="ar-SA"/>
      </w:rPr>
    </w:lvl>
    <w:lvl w:ilvl="6" w:tplc="34587A28">
      <w:numFmt w:val="bullet"/>
      <w:lvlText w:val="•"/>
      <w:lvlJc w:val="left"/>
      <w:pPr>
        <w:ind w:left="4782" w:hanging="361"/>
      </w:pPr>
      <w:rPr>
        <w:rFonts w:hint="default"/>
        <w:lang w:val="fr-FR" w:eastAsia="en-US" w:bidi="ar-SA"/>
      </w:rPr>
    </w:lvl>
    <w:lvl w:ilvl="7" w:tplc="E6A4A0B4">
      <w:numFmt w:val="bullet"/>
      <w:lvlText w:val="•"/>
      <w:lvlJc w:val="left"/>
      <w:pPr>
        <w:ind w:left="5442" w:hanging="361"/>
      </w:pPr>
      <w:rPr>
        <w:rFonts w:hint="default"/>
        <w:lang w:val="fr-FR" w:eastAsia="en-US" w:bidi="ar-SA"/>
      </w:rPr>
    </w:lvl>
    <w:lvl w:ilvl="8" w:tplc="8FD43DB8">
      <w:numFmt w:val="bullet"/>
      <w:lvlText w:val="•"/>
      <w:lvlJc w:val="left"/>
      <w:pPr>
        <w:ind w:left="6103" w:hanging="361"/>
      </w:pPr>
      <w:rPr>
        <w:rFonts w:hint="default"/>
        <w:lang w:val="fr-FR" w:eastAsia="en-US" w:bidi="ar-SA"/>
      </w:rPr>
    </w:lvl>
  </w:abstractNum>
  <w:abstractNum w:abstractNumId="22" w15:restartNumberingAfterBreak="0">
    <w:nsid w:val="639C15E6"/>
    <w:multiLevelType w:val="hybridMultilevel"/>
    <w:tmpl w:val="A01E47AC"/>
    <w:lvl w:ilvl="0" w:tplc="281E78FE">
      <w:numFmt w:val="bullet"/>
      <w:lvlText w:val=""/>
      <w:lvlJc w:val="left"/>
      <w:pPr>
        <w:ind w:left="827" w:hanging="360"/>
      </w:pPr>
      <w:rPr>
        <w:rFonts w:ascii="Symbol" w:eastAsia="Symbol" w:hAnsi="Symbol" w:cs="Symbol" w:hint="default"/>
        <w:w w:val="99"/>
        <w:sz w:val="20"/>
        <w:szCs w:val="20"/>
        <w:lang w:val="fr-FR" w:eastAsia="en-US" w:bidi="ar-SA"/>
      </w:rPr>
    </w:lvl>
    <w:lvl w:ilvl="1" w:tplc="2A566D72">
      <w:numFmt w:val="bullet"/>
      <w:lvlText w:val="•"/>
      <w:lvlJc w:val="left"/>
      <w:pPr>
        <w:ind w:left="1474" w:hanging="360"/>
      </w:pPr>
      <w:rPr>
        <w:rFonts w:hint="default"/>
        <w:lang w:val="fr-FR" w:eastAsia="en-US" w:bidi="ar-SA"/>
      </w:rPr>
    </w:lvl>
    <w:lvl w:ilvl="2" w:tplc="42BC782E">
      <w:numFmt w:val="bullet"/>
      <w:lvlText w:val="•"/>
      <w:lvlJc w:val="left"/>
      <w:pPr>
        <w:ind w:left="2128" w:hanging="360"/>
      </w:pPr>
      <w:rPr>
        <w:rFonts w:hint="default"/>
        <w:lang w:val="fr-FR" w:eastAsia="en-US" w:bidi="ar-SA"/>
      </w:rPr>
    </w:lvl>
    <w:lvl w:ilvl="3" w:tplc="07EA102E">
      <w:numFmt w:val="bullet"/>
      <w:lvlText w:val="•"/>
      <w:lvlJc w:val="left"/>
      <w:pPr>
        <w:ind w:left="2782" w:hanging="360"/>
      </w:pPr>
      <w:rPr>
        <w:rFonts w:hint="default"/>
        <w:lang w:val="fr-FR" w:eastAsia="en-US" w:bidi="ar-SA"/>
      </w:rPr>
    </w:lvl>
    <w:lvl w:ilvl="4" w:tplc="03B6BB1A">
      <w:numFmt w:val="bullet"/>
      <w:lvlText w:val="•"/>
      <w:lvlJc w:val="left"/>
      <w:pPr>
        <w:ind w:left="3436" w:hanging="360"/>
      </w:pPr>
      <w:rPr>
        <w:rFonts w:hint="default"/>
        <w:lang w:val="fr-FR" w:eastAsia="en-US" w:bidi="ar-SA"/>
      </w:rPr>
    </w:lvl>
    <w:lvl w:ilvl="5" w:tplc="5E705FD4">
      <w:numFmt w:val="bullet"/>
      <w:lvlText w:val="•"/>
      <w:lvlJc w:val="left"/>
      <w:pPr>
        <w:ind w:left="4091" w:hanging="360"/>
      </w:pPr>
      <w:rPr>
        <w:rFonts w:hint="default"/>
        <w:lang w:val="fr-FR" w:eastAsia="en-US" w:bidi="ar-SA"/>
      </w:rPr>
    </w:lvl>
    <w:lvl w:ilvl="6" w:tplc="A5622406">
      <w:numFmt w:val="bullet"/>
      <w:lvlText w:val="•"/>
      <w:lvlJc w:val="left"/>
      <w:pPr>
        <w:ind w:left="4745" w:hanging="360"/>
      </w:pPr>
      <w:rPr>
        <w:rFonts w:hint="default"/>
        <w:lang w:val="fr-FR" w:eastAsia="en-US" w:bidi="ar-SA"/>
      </w:rPr>
    </w:lvl>
    <w:lvl w:ilvl="7" w:tplc="6B6EB602">
      <w:numFmt w:val="bullet"/>
      <w:lvlText w:val="•"/>
      <w:lvlJc w:val="left"/>
      <w:pPr>
        <w:ind w:left="5399" w:hanging="360"/>
      </w:pPr>
      <w:rPr>
        <w:rFonts w:hint="default"/>
        <w:lang w:val="fr-FR" w:eastAsia="en-US" w:bidi="ar-SA"/>
      </w:rPr>
    </w:lvl>
    <w:lvl w:ilvl="8" w:tplc="DBFCE2CC">
      <w:numFmt w:val="bullet"/>
      <w:lvlText w:val="•"/>
      <w:lvlJc w:val="left"/>
      <w:pPr>
        <w:ind w:left="6053" w:hanging="360"/>
      </w:pPr>
      <w:rPr>
        <w:rFonts w:hint="default"/>
        <w:lang w:val="fr-FR" w:eastAsia="en-US" w:bidi="ar-SA"/>
      </w:rPr>
    </w:lvl>
  </w:abstractNum>
  <w:abstractNum w:abstractNumId="23" w15:restartNumberingAfterBreak="0">
    <w:nsid w:val="708E559F"/>
    <w:multiLevelType w:val="hybridMultilevel"/>
    <w:tmpl w:val="EEEEC6AC"/>
    <w:lvl w:ilvl="0" w:tplc="4E02FB10">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24" w15:restartNumberingAfterBreak="0">
    <w:nsid w:val="73584F78"/>
    <w:multiLevelType w:val="hybridMultilevel"/>
    <w:tmpl w:val="FB62627A"/>
    <w:lvl w:ilvl="0" w:tplc="4E02FB10">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25" w15:restartNumberingAfterBreak="0">
    <w:nsid w:val="73CD5112"/>
    <w:multiLevelType w:val="hybridMultilevel"/>
    <w:tmpl w:val="EAB251C6"/>
    <w:lvl w:ilvl="0" w:tplc="5F78107C">
      <w:numFmt w:val="bullet"/>
      <w:lvlText w:val="-"/>
      <w:lvlJc w:val="left"/>
      <w:pPr>
        <w:ind w:left="1896"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2616" w:hanging="360"/>
      </w:pPr>
      <w:rPr>
        <w:rFonts w:ascii="Courier New" w:hAnsi="Courier New" w:cs="Courier New" w:hint="default"/>
      </w:rPr>
    </w:lvl>
    <w:lvl w:ilvl="2" w:tplc="040C0005" w:tentative="1">
      <w:start w:val="1"/>
      <w:numFmt w:val="bullet"/>
      <w:lvlText w:val=""/>
      <w:lvlJc w:val="left"/>
      <w:pPr>
        <w:ind w:left="3336" w:hanging="360"/>
      </w:pPr>
      <w:rPr>
        <w:rFonts w:ascii="Wingdings" w:hAnsi="Wingdings" w:hint="default"/>
      </w:rPr>
    </w:lvl>
    <w:lvl w:ilvl="3" w:tplc="040C0001" w:tentative="1">
      <w:start w:val="1"/>
      <w:numFmt w:val="bullet"/>
      <w:lvlText w:val=""/>
      <w:lvlJc w:val="left"/>
      <w:pPr>
        <w:ind w:left="4056" w:hanging="360"/>
      </w:pPr>
      <w:rPr>
        <w:rFonts w:ascii="Symbol" w:hAnsi="Symbol" w:hint="default"/>
      </w:rPr>
    </w:lvl>
    <w:lvl w:ilvl="4" w:tplc="040C0003" w:tentative="1">
      <w:start w:val="1"/>
      <w:numFmt w:val="bullet"/>
      <w:lvlText w:val="o"/>
      <w:lvlJc w:val="left"/>
      <w:pPr>
        <w:ind w:left="4776" w:hanging="360"/>
      </w:pPr>
      <w:rPr>
        <w:rFonts w:ascii="Courier New" w:hAnsi="Courier New" w:cs="Courier New" w:hint="default"/>
      </w:rPr>
    </w:lvl>
    <w:lvl w:ilvl="5" w:tplc="040C0005" w:tentative="1">
      <w:start w:val="1"/>
      <w:numFmt w:val="bullet"/>
      <w:lvlText w:val=""/>
      <w:lvlJc w:val="left"/>
      <w:pPr>
        <w:ind w:left="5496" w:hanging="360"/>
      </w:pPr>
      <w:rPr>
        <w:rFonts w:ascii="Wingdings" w:hAnsi="Wingdings" w:hint="default"/>
      </w:rPr>
    </w:lvl>
    <w:lvl w:ilvl="6" w:tplc="040C0001" w:tentative="1">
      <w:start w:val="1"/>
      <w:numFmt w:val="bullet"/>
      <w:lvlText w:val=""/>
      <w:lvlJc w:val="left"/>
      <w:pPr>
        <w:ind w:left="6216" w:hanging="360"/>
      </w:pPr>
      <w:rPr>
        <w:rFonts w:ascii="Symbol" w:hAnsi="Symbol" w:hint="default"/>
      </w:rPr>
    </w:lvl>
    <w:lvl w:ilvl="7" w:tplc="040C0003" w:tentative="1">
      <w:start w:val="1"/>
      <w:numFmt w:val="bullet"/>
      <w:lvlText w:val="o"/>
      <w:lvlJc w:val="left"/>
      <w:pPr>
        <w:ind w:left="6936" w:hanging="360"/>
      </w:pPr>
      <w:rPr>
        <w:rFonts w:ascii="Courier New" w:hAnsi="Courier New" w:cs="Courier New" w:hint="default"/>
      </w:rPr>
    </w:lvl>
    <w:lvl w:ilvl="8" w:tplc="040C0005" w:tentative="1">
      <w:start w:val="1"/>
      <w:numFmt w:val="bullet"/>
      <w:lvlText w:val=""/>
      <w:lvlJc w:val="left"/>
      <w:pPr>
        <w:ind w:left="7656" w:hanging="360"/>
      </w:pPr>
      <w:rPr>
        <w:rFonts w:ascii="Wingdings" w:hAnsi="Wingdings" w:hint="default"/>
      </w:rPr>
    </w:lvl>
  </w:abstractNum>
  <w:abstractNum w:abstractNumId="26" w15:restartNumberingAfterBreak="0">
    <w:nsid w:val="7DF14E7D"/>
    <w:multiLevelType w:val="hybridMultilevel"/>
    <w:tmpl w:val="0896ACD0"/>
    <w:lvl w:ilvl="0" w:tplc="5F78107C">
      <w:numFmt w:val="bullet"/>
      <w:lvlText w:val="-"/>
      <w:lvlJc w:val="left"/>
      <w:pPr>
        <w:ind w:left="720" w:hanging="360"/>
      </w:pPr>
      <w:rPr>
        <w:rFonts w:ascii="Calibri" w:eastAsia="Calibri" w:hAnsi="Calibri" w:cs="Calibri" w:hint="default"/>
        <w:w w:val="99"/>
        <w:sz w:val="20"/>
        <w:szCs w:val="20"/>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47545645">
    <w:abstractNumId w:val="15"/>
  </w:num>
  <w:num w:numId="2" w16cid:durableId="1354266044">
    <w:abstractNumId w:val="10"/>
  </w:num>
  <w:num w:numId="3" w16cid:durableId="1959143268">
    <w:abstractNumId w:val="5"/>
  </w:num>
  <w:num w:numId="4" w16cid:durableId="1970089049">
    <w:abstractNumId w:val="22"/>
  </w:num>
  <w:num w:numId="5" w16cid:durableId="2092505067">
    <w:abstractNumId w:val="2"/>
  </w:num>
  <w:num w:numId="6" w16cid:durableId="1624311351">
    <w:abstractNumId w:val="7"/>
  </w:num>
  <w:num w:numId="7" w16cid:durableId="1141965703">
    <w:abstractNumId w:val="9"/>
  </w:num>
  <w:num w:numId="8" w16cid:durableId="2106489130">
    <w:abstractNumId w:val="6"/>
  </w:num>
  <w:num w:numId="9" w16cid:durableId="1282149207">
    <w:abstractNumId w:val="20"/>
  </w:num>
  <w:num w:numId="10" w16cid:durableId="1623417998">
    <w:abstractNumId w:val="21"/>
  </w:num>
  <w:num w:numId="11" w16cid:durableId="1116830897">
    <w:abstractNumId w:val="18"/>
  </w:num>
  <w:num w:numId="12" w16cid:durableId="1248147179">
    <w:abstractNumId w:val="26"/>
  </w:num>
  <w:num w:numId="13" w16cid:durableId="1482503347">
    <w:abstractNumId w:val="1"/>
  </w:num>
  <w:num w:numId="14" w16cid:durableId="1289048583">
    <w:abstractNumId w:val="3"/>
  </w:num>
  <w:num w:numId="15" w16cid:durableId="606542331">
    <w:abstractNumId w:val="25"/>
  </w:num>
  <w:num w:numId="16" w16cid:durableId="1188175036">
    <w:abstractNumId w:val="0"/>
  </w:num>
  <w:num w:numId="17" w16cid:durableId="764425097">
    <w:abstractNumId w:val="11"/>
  </w:num>
  <w:num w:numId="18" w16cid:durableId="1169104145">
    <w:abstractNumId w:val="13"/>
  </w:num>
  <w:num w:numId="19" w16cid:durableId="1369792720">
    <w:abstractNumId w:val="14"/>
  </w:num>
  <w:num w:numId="20" w16cid:durableId="1663461407">
    <w:abstractNumId w:val="12"/>
  </w:num>
  <w:num w:numId="21" w16cid:durableId="1972785486">
    <w:abstractNumId w:val="17"/>
  </w:num>
  <w:num w:numId="22" w16cid:durableId="777607282">
    <w:abstractNumId w:val="8"/>
  </w:num>
  <w:num w:numId="23" w16cid:durableId="2039577971">
    <w:abstractNumId w:val="23"/>
  </w:num>
  <w:num w:numId="24" w16cid:durableId="970937194">
    <w:abstractNumId w:val="16"/>
  </w:num>
  <w:num w:numId="25" w16cid:durableId="2057973658">
    <w:abstractNumId w:val="19"/>
  </w:num>
  <w:num w:numId="26" w16cid:durableId="198013149">
    <w:abstractNumId w:val="4"/>
  </w:num>
  <w:num w:numId="27" w16cid:durableId="13765100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336"/>
    <w:rsid w:val="000067FD"/>
    <w:rsid w:val="000259F5"/>
    <w:rsid w:val="00035D92"/>
    <w:rsid w:val="0004139B"/>
    <w:rsid w:val="00042D83"/>
    <w:rsid w:val="000456E8"/>
    <w:rsid w:val="00046F7E"/>
    <w:rsid w:val="000558E6"/>
    <w:rsid w:val="00062EB7"/>
    <w:rsid w:val="00067550"/>
    <w:rsid w:val="0007359B"/>
    <w:rsid w:val="00075D04"/>
    <w:rsid w:val="00082675"/>
    <w:rsid w:val="00091F1D"/>
    <w:rsid w:val="00092882"/>
    <w:rsid w:val="0009368C"/>
    <w:rsid w:val="00093AFA"/>
    <w:rsid w:val="000A7581"/>
    <w:rsid w:val="000B20C0"/>
    <w:rsid w:val="000B706E"/>
    <w:rsid w:val="000D46B6"/>
    <w:rsid w:val="000D5175"/>
    <w:rsid w:val="000E2943"/>
    <w:rsid w:val="000E6FAF"/>
    <w:rsid w:val="000E7263"/>
    <w:rsid w:val="000F1388"/>
    <w:rsid w:val="000F180D"/>
    <w:rsid w:val="000F2413"/>
    <w:rsid w:val="000F4F16"/>
    <w:rsid w:val="000F5228"/>
    <w:rsid w:val="000F79EE"/>
    <w:rsid w:val="00100129"/>
    <w:rsid w:val="00101937"/>
    <w:rsid w:val="00112D20"/>
    <w:rsid w:val="00113699"/>
    <w:rsid w:val="00113F1E"/>
    <w:rsid w:val="001152DD"/>
    <w:rsid w:val="00117392"/>
    <w:rsid w:val="00120C89"/>
    <w:rsid w:val="00126F78"/>
    <w:rsid w:val="00131238"/>
    <w:rsid w:val="0013640F"/>
    <w:rsid w:val="001444F2"/>
    <w:rsid w:val="00160F34"/>
    <w:rsid w:val="00165F57"/>
    <w:rsid w:val="00166B9A"/>
    <w:rsid w:val="00170193"/>
    <w:rsid w:val="00175209"/>
    <w:rsid w:val="001779EC"/>
    <w:rsid w:val="00180A62"/>
    <w:rsid w:val="00180BFB"/>
    <w:rsid w:val="00197644"/>
    <w:rsid w:val="001976AB"/>
    <w:rsid w:val="001A0D0D"/>
    <w:rsid w:val="001A361B"/>
    <w:rsid w:val="001A6A11"/>
    <w:rsid w:val="001A784A"/>
    <w:rsid w:val="001B4ADF"/>
    <w:rsid w:val="001C1C40"/>
    <w:rsid w:val="001C51B4"/>
    <w:rsid w:val="001D0A88"/>
    <w:rsid w:val="001D4ABB"/>
    <w:rsid w:val="001D5536"/>
    <w:rsid w:val="001D5BBC"/>
    <w:rsid w:val="001F47DD"/>
    <w:rsid w:val="00216DBE"/>
    <w:rsid w:val="0023189F"/>
    <w:rsid w:val="00241826"/>
    <w:rsid w:val="00244433"/>
    <w:rsid w:val="00253ADE"/>
    <w:rsid w:val="00271832"/>
    <w:rsid w:val="00281B5A"/>
    <w:rsid w:val="00283909"/>
    <w:rsid w:val="00286091"/>
    <w:rsid w:val="00293FD3"/>
    <w:rsid w:val="00297A66"/>
    <w:rsid w:val="00297EFE"/>
    <w:rsid w:val="002A56F2"/>
    <w:rsid w:val="002A57B9"/>
    <w:rsid w:val="002B12DC"/>
    <w:rsid w:val="002B275E"/>
    <w:rsid w:val="002B7F6F"/>
    <w:rsid w:val="002D43AC"/>
    <w:rsid w:val="002D6A87"/>
    <w:rsid w:val="002E68AC"/>
    <w:rsid w:val="002F3208"/>
    <w:rsid w:val="002F3D1B"/>
    <w:rsid w:val="002F6EA0"/>
    <w:rsid w:val="002F71FA"/>
    <w:rsid w:val="003005EF"/>
    <w:rsid w:val="00302ECF"/>
    <w:rsid w:val="003049EF"/>
    <w:rsid w:val="00307639"/>
    <w:rsid w:val="003128DB"/>
    <w:rsid w:val="00317024"/>
    <w:rsid w:val="00323B58"/>
    <w:rsid w:val="00334503"/>
    <w:rsid w:val="003370AB"/>
    <w:rsid w:val="00337313"/>
    <w:rsid w:val="003427E5"/>
    <w:rsid w:val="0034469C"/>
    <w:rsid w:val="00347A7D"/>
    <w:rsid w:val="00350DDF"/>
    <w:rsid w:val="00352FDF"/>
    <w:rsid w:val="00353F70"/>
    <w:rsid w:val="00365117"/>
    <w:rsid w:val="0036723F"/>
    <w:rsid w:val="00367E63"/>
    <w:rsid w:val="00373DE0"/>
    <w:rsid w:val="00376540"/>
    <w:rsid w:val="00382C3E"/>
    <w:rsid w:val="00386ACB"/>
    <w:rsid w:val="003908A9"/>
    <w:rsid w:val="0039432D"/>
    <w:rsid w:val="00395561"/>
    <w:rsid w:val="00395FC2"/>
    <w:rsid w:val="003B12DF"/>
    <w:rsid w:val="003C03F5"/>
    <w:rsid w:val="003C64E7"/>
    <w:rsid w:val="003C7528"/>
    <w:rsid w:val="003F0415"/>
    <w:rsid w:val="003F7A0D"/>
    <w:rsid w:val="0040735A"/>
    <w:rsid w:val="004137F4"/>
    <w:rsid w:val="00431366"/>
    <w:rsid w:val="00432F7F"/>
    <w:rsid w:val="0044298F"/>
    <w:rsid w:val="0044426F"/>
    <w:rsid w:val="004522E6"/>
    <w:rsid w:val="00452E20"/>
    <w:rsid w:val="0045448D"/>
    <w:rsid w:val="0045629E"/>
    <w:rsid w:val="004627E3"/>
    <w:rsid w:val="004660FF"/>
    <w:rsid w:val="00467FF3"/>
    <w:rsid w:val="00470023"/>
    <w:rsid w:val="00470B4F"/>
    <w:rsid w:val="00476FE2"/>
    <w:rsid w:val="00483912"/>
    <w:rsid w:val="00485ED6"/>
    <w:rsid w:val="00490F09"/>
    <w:rsid w:val="00492099"/>
    <w:rsid w:val="00494A9B"/>
    <w:rsid w:val="00496E77"/>
    <w:rsid w:val="00497292"/>
    <w:rsid w:val="004A0AF0"/>
    <w:rsid w:val="004A3F42"/>
    <w:rsid w:val="004A4DF3"/>
    <w:rsid w:val="004A71E5"/>
    <w:rsid w:val="004A799B"/>
    <w:rsid w:val="004B45AC"/>
    <w:rsid w:val="004B62E7"/>
    <w:rsid w:val="004C196A"/>
    <w:rsid w:val="004C5AD5"/>
    <w:rsid w:val="004C6BAC"/>
    <w:rsid w:val="004D1072"/>
    <w:rsid w:val="004D3DCD"/>
    <w:rsid w:val="004D453B"/>
    <w:rsid w:val="004D4F5D"/>
    <w:rsid w:val="004E0B6C"/>
    <w:rsid w:val="004E44EB"/>
    <w:rsid w:val="004E6C3F"/>
    <w:rsid w:val="004E7EA6"/>
    <w:rsid w:val="004F5F84"/>
    <w:rsid w:val="004F78B2"/>
    <w:rsid w:val="00501DCB"/>
    <w:rsid w:val="0050571C"/>
    <w:rsid w:val="00510CF4"/>
    <w:rsid w:val="005176C3"/>
    <w:rsid w:val="00520476"/>
    <w:rsid w:val="0052462A"/>
    <w:rsid w:val="00541FB4"/>
    <w:rsid w:val="005475B5"/>
    <w:rsid w:val="0055480D"/>
    <w:rsid w:val="005608C3"/>
    <w:rsid w:val="00560BC7"/>
    <w:rsid w:val="00567718"/>
    <w:rsid w:val="00575AA7"/>
    <w:rsid w:val="005771ED"/>
    <w:rsid w:val="00577B2B"/>
    <w:rsid w:val="00590F89"/>
    <w:rsid w:val="00594DA7"/>
    <w:rsid w:val="005A36E3"/>
    <w:rsid w:val="005A7C7C"/>
    <w:rsid w:val="005B413D"/>
    <w:rsid w:val="005D19A7"/>
    <w:rsid w:val="005D46C1"/>
    <w:rsid w:val="005D7658"/>
    <w:rsid w:val="005E08C1"/>
    <w:rsid w:val="005E550C"/>
    <w:rsid w:val="005F165A"/>
    <w:rsid w:val="005F6FAB"/>
    <w:rsid w:val="00602E81"/>
    <w:rsid w:val="00615E17"/>
    <w:rsid w:val="00626344"/>
    <w:rsid w:val="006350E7"/>
    <w:rsid w:val="00641AD4"/>
    <w:rsid w:val="006431D2"/>
    <w:rsid w:val="006503E1"/>
    <w:rsid w:val="006549BC"/>
    <w:rsid w:val="00667381"/>
    <w:rsid w:val="006775F1"/>
    <w:rsid w:val="006802F9"/>
    <w:rsid w:val="00685390"/>
    <w:rsid w:val="00686450"/>
    <w:rsid w:val="00686513"/>
    <w:rsid w:val="00687B50"/>
    <w:rsid w:val="00690911"/>
    <w:rsid w:val="006912E8"/>
    <w:rsid w:val="006A46E1"/>
    <w:rsid w:val="006B3530"/>
    <w:rsid w:val="006B39B3"/>
    <w:rsid w:val="006B4C3B"/>
    <w:rsid w:val="006C51A2"/>
    <w:rsid w:val="006C6A8B"/>
    <w:rsid w:val="006C7751"/>
    <w:rsid w:val="006E09B2"/>
    <w:rsid w:val="006E5751"/>
    <w:rsid w:val="006F2DD6"/>
    <w:rsid w:val="006F3F74"/>
    <w:rsid w:val="006F4783"/>
    <w:rsid w:val="0071173D"/>
    <w:rsid w:val="007129C7"/>
    <w:rsid w:val="00714E41"/>
    <w:rsid w:val="0072126A"/>
    <w:rsid w:val="0072309F"/>
    <w:rsid w:val="00723485"/>
    <w:rsid w:val="00726D50"/>
    <w:rsid w:val="00742C18"/>
    <w:rsid w:val="00742E45"/>
    <w:rsid w:val="007430C1"/>
    <w:rsid w:val="00747336"/>
    <w:rsid w:val="00756425"/>
    <w:rsid w:val="007626E1"/>
    <w:rsid w:val="007637F4"/>
    <w:rsid w:val="00763CB4"/>
    <w:rsid w:val="00765DF2"/>
    <w:rsid w:val="007921F6"/>
    <w:rsid w:val="007A77DE"/>
    <w:rsid w:val="007B1B39"/>
    <w:rsid w:val="007B272C"/>
    <w:rsid w:val="007B45C6"/>
    <w:rsid w:val="007C0807"/>
    <w:rsid w:val="007C7204"/>
    <w:rsid w:val="007D123F"/>
    <w:rsid w:val="007D6A59"/>
    <w:rsid w:val="007E1A0E"/>
    <w:rsid w:val="007E7CEA"/>
    <w:rsid w:val="007F5E3A"/>
    <w:rsid w:val="007F707E"/>
    <w:rsid w:val="008063DF"/>
    <w:rsid w:val="00821AE2"/>
    <w:rsid w:val="00824057"/>
    <w:rsid w:val="00832386"/>
    <w:rsid w:val="008349A6"/>
    <w:rsid w:val="00835313"/>
    <w:rsid w:val="00835E31"/>
    <w:rsid w:val="008378CE"/>
    <w:rsid w:val="00840E27"/>
    <w:rsid w:val="00841DE6"/>
    <w:rsid w:val="00847C11"/>
    <w:rsid w:val="008542FE"/>
    <w:rsid w:val="00856430"/>
    <w:rsid w:val="008575C7"/>
    <w:rsid w:val="0086164A"/>
    <w:rsid w:val="00861E11"/>
    <w:rsid w:val="00864533"/>
    <w:rsid w:val="00870615"/>
    <w:rsid w:val="00871796"/>
    <w:rsid w:val="00875E65"/>
    <w:rsid w:val="008838E8"/>
    <w:rsid w:val="00895B7A"/>
    <w:rsid w:val="008A0090"/>
    <w:rsid w:val="008A186F"/>
    <w:rsid w:val="008A1F6E"/>
    <w:rsid w:val="008A439A"/>
    <w:rsid w:val="008A4E63"/>
    <w:rsid w:val="008A5B3D"/>
    <w:rsid w:val="008B0389"/>
    <w:rsid w:val="008B3136"/>
    <w:rsid w:val="008B62CF"/>
    <w:rsid w:val="008B6EC5"/>
    <w:rsid w:val="008B7E86"/>
    <w:rsid w:val="008C3E8D"/>
    <w:rsid w:val="008C42D4"/>
    <w:rsid w:val="008D127F"/>
    <w:rsid w:val="008D69D3"/>
    <w:rsid w:val="008E1A94"/>
    <w:rsid w:val="008E492E"/>
    <w:rsid w:val="008F03BA"/>
    <w:rsid w:val="009024A5"/>
    <w:rsid w:val="0090611D"/>
    <w:rsid w:val="009204A6"/>
    <w:rsid w:val="00920B4B"/>
    <w:rsid w:val="0092235E"/>
    <w:rsid w:val="00925C1B"/>
    <w:rsid w:val="00925D05"/>
    <w:rsid w:val="009452F3"/>
    <w:rsid w:val="00951EAE"/>
    <w:rsid w:val="00952A7E"/>
    <w:rsid w:val="00956531"/>
    <w:rsid w:val="0096012C"/>
    <w:rsid w:val="00964782"/>
    <w:rsid w:val="00972395"/>
    <w:rsid w:val="00973338"/>
    <w:rsid w:val="00980159"/>
    <w:rsid w:val="00991054"/>
    <w:rsid w:val="009B2CFA"/>
    <w:rsid w:val="009B4AC2"/>
    <w:rsid w:val="009C0387"/>
    <w:rsid w:val="009C44C4"/>
    <w:rsid w:val="009C4B94"/>
    <w:rsid w:val="009C5B68"/>
    <w:rsid w:val="009C768B"/>
    <w:rsid w:val="009C7A50"/>
    <w:rsid w:val="009D42E8"/>
    <w:rsid w:val="009D6A32"/>
    <w:rsid w:val="009D70B3"/>
    <w:rsid w:val="009F0D50"/>
    <w:rsid w:val="009F4FA7"/>
    <w:rsid w:val="009F7E2A"/>
    <w:rsid w:val="00A0327C"/>
    <w:rsid w:val="00A041D0"/>
    <w:rsid w:val="00A14C5C"/>
    <w:rsid w:val="00A16CEA"/>
    <w:rsid w:val="00A2498D"/>
    <w:rsid w:val="00A25F49"/>
    <w:rsid w:val="00A31125"/>
    <w:rsid w:val="00A31C63"/>
    <w:rsid w:val="00A32833"/>
    <w:rsid w:val="00A35811"/>
    <w:rsid w:val="00A41863"/>
    <w:rsid w:val="00A43CF5"/>
    <w:rsid w:val="00A50B12"/>
    <w:rsid w:val="00A52E6F"/>
    <w:rsid w:val="00A61569"/>
    <w:rsid w:val="00A73F8F"/>
    <w:rsid w:val="00A75DC1"/>
    <w:rsid w:val="00A81C37"/>
    <w:rsid w:val="00A81C6D"/>
    <w:rsid w:val="00A81D46"/>
    <w:rsid w:val="00A82C02"/>
    <w:rsid w:val="00A85162"/>
    <w:rsid w:val="00A87C90"/>
    <w:rsid w:val="00A92568"/>
    <w:rsid w:val="00A96CB5"/>
    <w:rsid w:val="00AA0B68"/>
    <w:rsid w:val="00AA34B3"/>
    <w:rsid w:val="00AA6FD4"/>
    <w:rsid w:val="00AA705F"/>
    <w:rsid w:val="00AC18F7"/>
    <w:rsid w:val="00AC22B8"/>
    <w:rsid w:val="00AD35D0"/>
    <w:rsid w:val="00AD3A23"/>
    <w:rsid w:val="00AD5B90"/>
    <w:rsid w:val="00AD7D23"/>
    <w:rsid w:val="00AE07E2"/>
    <w:rsid w:val="00AE0B6C"/>
    <w:rsid w:val="00AE47A3"/>
    <w:rsid w:val="00AF11B9"/>
    <w:rsid w:val="00AF2148"/>
    <w:rsid w:val="00AF3776"/>
    <w:rsid w:val="00B000BD"/>
    <w:rsid w:val="00B02F5F"/>
    <w:rsid w:val="00B0479D"/>
    <w:rsid w:val="00B10AD0"/>
    <w:rsid w:val="00B11602"/>
    <w:rsid w:val="00B122EA"/>
    <w:rsid w:val="00B1243B"/>
    <w:rsid w:val="00B16268"/>
    <w:rsid w:val="00B177E0"/>
    <w:rsid w:val="00B22B1A"/>
    <w:rsid w:val="00B23DC9"/>
    <w:rsid w:val="00B24EB4"/>
    <w:rsid w:val="00B27AF4"/>
    <w:rsid w:val="00B27BC0"/>
    <w:rsid w:val="00B27EA5"/>
    <w:rsid w:val="00B33DF0"/>
    <w:rsid w:val="00B373C4"/>
    <w:rsid w:val="00B505F4"/>
    <w:rsid w:val="00B52EA7"/>
    <w:rsid w:val="00B540B8"/>
    <w:rsid w:val="00B544C1"/>
    <w:rsid w:val="00B55336"/>
    <w:rsid w:val="00B612C4"/>
    <w:rsid w:val="00B6661A"/>
    <w:rsid w:val="00B71158"/>
    <w:rsid w:val="00B71FB8"/>
    <w:rsid w:val="00B72004"/>
    <w:rsid w:val="00B72959"/>
    <w:rsid w:val="00B87CD5"/>
    <w:rsid w:val="00B930C4"/>
    <w:rsid w:val="00B95073"/>
    <w:rsid w:val="00B955DF"/>
    <w:rsid w:val="00BB113A"/>
    <w:rsid w:val="00BB6214"/>
    <w:rsid w:val="00BB732F"/>
    <w:rsid w:val="00BC5C33"/>
    <w:rsid w:val="00BC60E5"/>
    <w:rsid w:val="00BD01A5"/>
    <w:rsid w:val="00BD4399"/>
    <w:rsid w:val="00BD4E48"/>
    <w:rsid w:val="00BE162B"/>
    <w:rsid w:val="00BE45B9"/>
    <w:rsid w:val="00BF34BF"/>
    <w:rsid w:val="00C171D4"/>
    <w:rsid w:val="00C22E1A"/>
    <w:rsid w:val="00C22FA6"/>
    <w:rsid w:val="00C242A5"/>
    <w:rsid w:val="00C326F2"/>
    <w:rsid w:val="00C367BF"/>
    <w:rsid w:val="00C42848"/>
    <w:rsid w:val="00C44D2E"/>
    <w:rsid w:val="00C45D8F"/>
    <w:rsid w:val="00C55AC8"/>
    <w:rsid w:val="00C56584"/>
    <w:rsid w:val="00C625DD"/>
    <w:rsid w:val="00C627F0"/>
    <w:rsid w:val="00C67581"/>
    <w:rsid w:val="00CA472B"/>
    <w:rsid w:val="00CC14DA"/>
    <w:rsid w:val="00CC52F3"/>
    <w:rsid w:val="00CC7855"/>
    <w:rsid w:val="00CD2EE7"/>
    <w:rsid w:val="00CD6309"/>
    <w:rsid w:val="00CE06A1"/>
    <w:rsid w:val="00CE34D7"/>
    <w:rsid w:val="00CE68C2"/>
    <w:rsid w:val="00CF3A26"/>
    <w:rsid w:val="00CF6CE6"/>
    <w:rsid w:val="00CF74EB"/>
    <w:rsid w:val="00CF7545"/>
    <w:rsid w:val="00D02F23"/>
    <w:rsid w:val="00D03A24"/>
    <w:rsid w:val="00D06C16"/>
    <w:rsid w:val="00D07BD6"/>
    <w:rsid w:val="00D109B0"/>
    <w:rsid w:val="00D10E8B"/>
    <w:rsid w:val="00D11F6C"/>
    <w:rsid w:val="00D202D4"/>
    <w:rsid w:val="00D228D6"/>
    <w:rsid w:val="00D41955"/>
    <w:rsid w:val="00D45C87"/>
    <w:rsid w:val="00D6169A"/>
    <w:rsid w:val="00D64CD8"/>
    <w:rsid w:val="00D65743"/>
    <w:rsid w:val="00D815B0"/>
    <w:rsid w:val="00D84963"/>
    <w:rsid w:val="00D8763D"/>
    <w:rsid w:val="00D94679"/>
    <w:rsid w:val="00D94EDB"/>
    <w:rsid w:val="00DB088D"/>
    <w:rsid w:val="00DC13AE"/>
    <w:rsid w:val="00DC25E6"/>
    <w:rsid w:val="00DC6FA6"/>
    <w:rsid w:val="00DD1EE3"/>
    <w:rsid w:val="00DE1161"/>
    <w:rsid w:val="00DE1ED1"/>
    <w:rsid w:val="00DE3520"/>
    <w:rsid w:val="00DF2CF8"/>
    <w:rsid w:val="00DF420A"/>
    <w:rsid w:val="00DF4D2A"/>
    <w:rsid w:val="00DF66BE"/>
    <w:rsid w:val="00DF7B69"/>
    <w:rsid w:val="00E00D46"/>
    <w:rsid w:val="00E02605"/>
    <w:rsid w:val="00E062ED"/>
    <w:rsid w:val="00E11203"/>
    <w:rsid w:val="00E112E4"/>
    <w:rsid w:val="00E12D02"/>
    <w:rsid w:val="00E134A1"/>
    <w:rsid w:val="00E33539"/>
    <w:rsid w:val="00E33BCD"/>
    <w:rsid w:val="00E36B21"/>
    <w:rsid w:val="00E413A2"/>
    <w:rsid w:val="00E44A64"/>
    <w:rsid w:val="00E5235C"/>
    <w:rsid w:val="00E61038"/>
    <w:rsid w:val="00E63CDE"/>
    <w:rsid w:val="00E65545"/>
    <w:rsid w:val="00E70672"/>
    <w:rsid w:val="00E72786"/>
    <w:rsid w:val="00E8064E"/>
    <w:rsid w:val="00E87C2A"/>
    <w:rsid w:val="00E9465E"/>
    <w:rsid w:val="00E94F76"/>
    <w:rsid w:val="00E9510F"/>
    <w:rsid w:val="00EB4000"/>
    <w:rsid w:val="00EB43BE"/>
    <w:rsid w:val="00EB4B59"/>
    <w:rsid w:val="00EB63EE"/>
    <w:rsid w:val="00EC1966"/>
    <w:rsid w:val="00ED08E3"/>
    <w:rsid w:val="00ED6931"/>
    <w:rsid w:val="00EE23DF"/>
    <w:rsid w:val="00EE3EF0"/>
    <w:rsid w:val="00EF0BF1"/>
    <w:rsid w:val="00EF3763"/>
    <w:rsid w:val="00F0618B"/>
    <w:rsid w:val="00F2291A"/>
    <w:rsid w:val="00F256FD"/>
    <w:rsid w:val="00F3107A"/>
    <w:rsid w:val="00F468B3"/>
    <w:rsid w:val="00F46C36"/>
    <w:rsid w:val="00F55CDB"/>
    <w:rsid w:val="00F630F2"/>
    <w:rsid w:val="00F63D5F"/>
    <w:rsid w:val="00F660CD"/>
    <w:rsid w:val="00F66AD0"/>
    <w:rsid w:val="00F674A5"/>
    <w:rsid w:val="00F7138E"/>
    <w:rsid w:val="00F84BF7"/>
    <w:rsid w:val="00F8641D"/>
    <w:rsid w:val="00F87137"/>
    <w:rsid w:val="00F949D6"/>
    <w:rsid w:val="00F97324"/>
    <w:rsid w:val="00FA0753"/>
    <w:rsid w:val="00FA46A4"/>
    <w:rsid w:val="00FB006E"/>
    <w:rsid w:val="00FB6D56"/>
    <w:rsid w:val="00FC04D1"/>
    <w:rsid w:val="00FC23BF"/>
    <w:rsid w:val="00FC7949"/>
    <w:rsid w:val="00FD093F"/>
    <w:rsid w:val="00FD2614"/>
    <w:rsid w:val="00FD7707"/>
    <w:rsid w:val="00FD77E8"/>
    <w:rsid w:val="00FE1763"/>
    <w:rsid w:val="00FE7195"/>
    <w:rsid w:val="00FE7476"/>
    <w:rsid w:val="03093C94"/>
    <w:rsid w:val="03C97C12"/>
    <w:rsid w:val="061E8934"/>
    <w:rsid w:val="07138E48"/>
    <w:rsid w:val="080C4542"/>
    <w:rsid w:val="08927585"/>
    <w:rsid w:val="09BF807C"/>
    <w:rsid w:val="0C70391C"/>
    <w:rsid w:val="14BF9F4D"/>
    <w:rsid w:val="1B15B874"/>
    <w:rsid w:val="2184F9F8"/>
    <w:rsid w:val="22D96C88"/>
    <w:rsid w:val="2792211C"/>
    <w:rsid w:val="28014815"/>
    <w:rsid w:val="294614A4"/>
    <w:rsid w:val="29900BDD"/>
    <w:rsid w:val="299D1876"/>
    <w:rsid w:val="2BF63889"/>
    <w:rsid w:val="2CAEFDD9"/>
    <w:rsid w:val="2E9E350C"/>
    <w:rsid w:val="2EAC6E26"/>
    <w:rsid w:val="3057CA3E"/>
    <w:rsid w:val="309E5E2E"/>
    <w:rsid w:val="33F2BF76"/>
    <w:rsid w:val="3645F219"/>
    <w:rsid w:val="3776DF73"/>
    <w:rsid w:val="3C242724"/>
    <w:rsid w:val="3C91889D"/>
    <w:rsid w:val="3DF68631"/>
    <w:rsid w:val="3F5E8EE3"/>
    <w:rsid w:val="41C63BAB"/>
    <w:rsid w:val="4225278A"/>
    <w:rsid w:val="4386F9EF"/>
    <w:rsid w:val="45B40875"/>
    <w:rsid w:val="463D2F8C"/>
    <w:rsid w:val="480E20B0"/>
    <w:rsid w:val="484C56EB"/>
    <w:rsid w:val="498F23A8"/>
    <w:rsid w:val="4A800A0D"/>
    <w:rsid w:val="4B0B50E7"/>
    <w:rsid w:val="4C3AABEE"/>
    <w:rsid w:val="4D00595A"/>
    <w:rsid w:val="4D19BEF8"/>
    <w:rsid w:val="4E3C3743"/>
    <w:rsid w:val="4F65A814"/>
    <w:rsid w:val="50A17B4A"/>
    <w:rsid w:val="52A9ED72"/>
    <w:rsid w:val="5445BDD3"/>
    <w:rsid w:val="547CD03E"/>
    <w:rsid w:val="59672B51"/>
    <w:rsid w:val="5E057EF7"/>
    <w:rsid w:val="5EE0630C"/>
    <w:rsid w:val="5FF1C1C6"/>
    <w:rsid w:val="60207E32"/>
    <w:rsid w:val="604BA91B"/>
    <w:rsid w:val="6062DE74"/>
    <w:rsid w:val="63D068D7"/>
    <w:rsid w:val="67B50E40"/>
    <w:rsid w:val="680A58A6"/>
    <w:rsid w:val="6AD6ED99"/>
    <w:rsid w:val="6B13470B"/>
    <w:rsid w:val="6D77C497"/>
    <w:rsid w:val="6EDD5E79"/>
    <w:rsid w:val="7022F38B"/>
    <w:rsid w:val="7145DDA7"/>
    <w:rsid w:val="7214FF3B"/>
    <w:rsid w:val="72C8D721"/>
    <w:rsid w:val="76E7B68F"/>
    <w:rsid w:val="7821A801"/>
    <w:rsid w:val="7C967C17"/>
    <w:rsid w:val="7CC8D39D"/>
    <w:rsid w:val="7F976173"/>
    <w:rsid w:val="7FAAE3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290B"/>
  <w15:docId w15:val="{A89E9982-9711-4C86-9756-0E97FA47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99B"/>
    <w:rPr>
      <w:rFonts w:ascii="Calibri" w:eastAsia="Calibri" w:hAnsi="Calibri" w:cs="Calibri"/>
      <w:lang w:val="fr-FR"/>
    </w:rPr>
  </w:style>
  <w:style w:type="paragraph" w:styleId="Titre1">
    <w:name w:val="heading 1"/>
    <w:basedOn w:val="Normal"/>
    <w:uiPriority w:val="9"/>
    <w:qFormat/>
    <w:pPr>
      <w:spacing w:before="17"/>
      <w:ind w:left="1176"/>
      <w:outlineLvl w:val="0"/>
    </w:pPr>
    <w:rPr>
      <w:rFonts w:ascii="Calibri Light" w:eastAsia="Calibri Light" w:hAnsi="Calibri Light" w:cs="Calibri Light"/>
      <w:sz w:val="28"/>
      <w:szCs w:val="28"/>
      <w:u w:val="single" w:color="000000"/>
    </w:rPr>
  </w:style>
  <w:style w:type="paragraph" w:styleId="Titre2">
    <w:name w:val="heading 2"/>
    <w:basedOn w:val="Normal"/>
    <w:uiPriority w:val="9"/>
    <w:unhideWhenUsed/>
    <w:qFormat/>
    <w:pPr>
      <w:ind w:left="1176"/>
      <w:outlineLvl w:val="1"/>
    </w:pPr>
    <w:rPr>
      <w:rFonts w:ascii="Calibri Light" w:eastAsia="Calibri Light" w:hAnsi="Calibri Light" w:cs="Calibri Light"/>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01"/>
      <w:ind w:left="1176"/>
    </w:pPr>
  </w:style>
  <w:style w:type="paragraph" w:styleId="TM2">
    <w:name w:val="toc 2"/>
    <w:basedOn w:val="Normal"/>
    <w:uiPriority w:val="1"/>
    <w:qFormat/>
    <w:pPr>
      <w:spacing w:before="99"/>
      <w:ind w:left="1397"/>
    </w:pPr>
  </w:style>
  <w:style w:type="paragraph" w:styleId="TM3">
    <w:name w:val="toc 3"/>
    <w:basedOn w:val="Normal"/>
    <w:uiPriority w:val="1"/>
    <w:qFormat/>
    <w:pPr>
      <w:spacing w:before="98"/>
      <w:ind w:left="1615"/>
    </w:pPr>
  </w:style>
  <w:style w:type="paragraph" w:styleId="Corpsdetexte">
    <w:name w:val="Body Text"/>
    <w:basedOn w:val="Normal"/>
    <w:uiPriority w:val="1"/>
    <w:qFormat/>
  </w:style>
  <w:style w:type="paragraph" w:styleId="Titre">
    <w:name w:val="Title"/>
    <w:basedOn w:val="Normal"/>
    <w:uiPriority w:val="10"/>
    <w:qFormat/>
    <w:pPr>
      <w:spacing w:before="111"/>
      <w:ind w:left="2630" w:right="2196"/>
    </w:pPr>
    <w:rPr>
      <w:sz w:val="72"/>
      <w:szCs w:val="72"/>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table" w:styleId="Grilledutableau">
    <w:name w:val="Table Grid"/>
    <w:basedOn w:val="TableauNormal"/>
    <w:rsid w:val="00B66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4D1072"/>
    <w:pPr>
      <w:widowControl/>
      <w:autoSpaceDE/>
      <w:autoSpaceDN/>
    </w:pPr>
    <w:rPr>
      <w:rFonts w:ascii="Arial" w:hAnsi="Arial" w:cs="Arial"/>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B6EC5"/>
    <w:pPr>
      <w:tabs>
        <w:tab w:val="center" w:pos="4536"/>
        <w:tab w:val="right" w:pos="9072"/>
      </w:tabs>
    </w:pPr>
  </w:style>
  <w:style w:type="character" w:customStyle="1" w:styleId="En-tteCar">
    <w:name w:val="En-tête Car"/>
    <w:basedOn w:val="Policepardfaut"/>
    <w:link w:val="En-tte"/>
    <w:uiPriority w:val="99"/>
    <w:rsid w:val="008B6EC5"/>
    <w:rPr>
      <w:rFonts w:ascii="Calibri" w:eastAsia="Calibri" w:hAnsi="Calibri" w:cs="Calibri"/>
      <w:lang w:val="fr-FR"/>
    </w:rPr>
  </w:style>
  <w:style w:type="paragraph" w:styleId="Pieddepage">
    <w:name w:val="footer"/>
    <w:basedOn w:val="Normal"/>
    <w:link w:val="PieddepageCar"/>
    <w:uiPriority w:val="99"/>
    <w:unhideWhenUsed/>
    <w:rsid w:val="008B6EC5"/>
    <w:pPr>
      <w:tabs>
        <w:tab w:val="center" w:pos="4536"/>
        <w:tab w:val="right" w:pos="9072"/>
      </w:tabs>
    </w:pPr>
  </w:style>
  <w:style w:type="character" w:customStyle="1" w:styleId="PieddepageCar">
    <w:name w:val="Pied de page Car"/>
    <w:basedOn w:val="Policepardfaut"/>
    <w:link w:val="Pieddepage"/>
    <w:uiPriority w:val="99"/>
    <w:rsid w:val="008B6EC5"/>
    <w:rPr>
      <w:rFonts w:ascii="Calibri" w:eastAsia="Calibri" w:hAnsi="Calibri" w:cs="Calibri"/>
      <w:lang w:val="fr-FR"/>
    </w:rPr>
  </w:style>
  <w:style w:type="character" w:styleId="Marquedecommentaire">
    <w:name w:val="annotation reference"/>
    <w:basedOn w:val="Policepardfaut"/>
    <w:uiPriority w:val="99"/>
    <w:semiHidden/>
    <w:unhideWhenUsed/>
    <w:rsid w:val="00317024"/>
    <w:rPr>
      <w:sz w:val="16"/>
      <w:szCs w:val="16"/>
    </w:rPr>
  </w:style>
  <w:style w:type="paragraph" w:styleId="Commentaire">
    <w:name w:val="annotation text"/>
    <w:basedOn w:val="Normal"/>
    <w:link w:val="CommentaireCar"/>
    <w:uiPriority w:val="99"/>
    <w:unhideWhenUsed/>
    <w:rsid w:val="00317024"/>
    <w:rPr>
      <w:sz w:val="20"/>
      <w:szCs w:val="20"/>
    </w:rPr>
  </w:style>
  <w:style w:type="character" w:customStyle="1" w:styleId="CommentaireCar">
    <w:name w:val="Commentaire Car"/>
    <w:basedOn w:val="Policepardfaut"/>
    <w:link w:val="Commentaire"/>
    <w:uiPriority w:val="99"/>
    <w:rsid w:val="00317024"/>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317024"/>
    <w:rPr>
      <w:b/>
      <w:bCs/>
    </w:rPr>
  </w:style>
  <w:style w:type="character" w:customStyle="1" w:styleId="ObjetducommentaireCar">
    <w:name w:val="Objet du commentaire Car"/>
    <w:basedOn w:val="CommentaireCar"/>
    <w:link w:val="Objetducommentaire"/>
    <w:uiPriority w:val="99"/>
    <w:semiHidden/>
    <w:rsid w:val="00317024"/>
    <w:rPr>
      <w:rFonts w:ascii="Calibri" w:eastAsia="Calibri" w:hAnsi="Calibri" w:cs="Calibri"/>
      <w:b/>
      <w:bCs/>
      <w:sz w:val="20"/>
      <w:szCs w:val="20"/>
      <w:lang w:val="fr-FR"/>
    </w:rPr>
  </w:style>
  <w:style w:type="character" w:styleId="Mentionnonrsolue">
    <w:name w:val="Unresolved Mention"/>
    <w:basedOn w:val="Policepardfaut"/>
    <w:uiPriority w:val="99"/>
    <w:unhideWhenUsed/>
    <w:rsid w:val="00317024"/>
    <w:rPr>
      <w:color w:val="605E5C"/>
      <w:shd w:val="clear" w:color="auto" w:fill="E1DFDD"/>
    </w:rPr>
  </w:style>
  <w:style w:type="character" w:styleId="Mention">
    <w:name w:val="Mention"/>
    <w:basedOn w:val="Policepardfaut"/>
    <w:uiPriority w:val="99"/>
    <w:unhideWhenUsed/>
    <w:rsid w:val="00317024"/>
    <w:rPr>
      <w:color w:val="2B579A"/>
      <w:shd w:val="clear" w:color="auto" w:fill="E1DFDD"/>
    </w:rPr>
  </w:style>
  <w:style w:type="paragraph" w:styleId="Rvision">
    <w:name w:val="Revision"/>
    <w:hidden/>
    <w:uiPriority w:val="99"/>
    <w:semiHidden/>
    <w:rsid w:val="002A56F2"/>
    <w:pPr>
      <w:widowControl/>
      <w:autoSpaceDE/>
      <w:autoSpaceDN/>
    </w:pPr>
    <w:rPr>
      <w:rFonts w:ascii="Calibri" w:eastAsia="Calibri" w:hAnsi="Calibri" w:cs="Calibri"/>
      <w:lang w:val="fr-FR"/>
    </w:rPr>
  </w:style>
  <w:style w:type="character" w:styleId="Lienhypertexte">
    <w:name w:val="Hyperlink"/>
    <w:basedOn w:val="Policepardfaut"/>
    <w:uiPriority w:val="99"/>
    <w:unhideWhenUsed/>
    <w:rsid w:val="0045629E"/>
    <w:rPr>
      <w:color w:val="0000FF" w:themeColor="hyperlink"/>
      <w:u w:val="single"/>
    </w:rPr>
  </w:style>
  <w:style w:type="paragraph" w:customStyle="1" w:styleId="pf0">
    <w:name w:val="pf0"/>
    <w:basedOn w:val="Normal"/>
    <w:rsid w:val="00EE23D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cf01">
    <w:name w:val="cf01"/>
    <w:basedOn w:val="Policepardfaut"/>
    <w:rsid w:val="00EE23D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47497">
      <w:bodyDiv w:val="1"/>
      <w:marLeft w:val="0"/>
      <w:marRight w:val="0"/>
      <w:marTop w:val="0"/>
      <w:marBottom w:val="0"/>
      <w:divBdr>
        <w:top w:val="none" w:sz="0" w:space="0" w:color="auto"/>
        <w:left w:val="none" w:sz="0" w:space="0" w:color="auto"/>
        <w:bottom w:val="none" w:sz="0" w:space="0" w:color="auto"/>
        <w:right w:val="none" w:sz="0" w:space="0" w:color="auto"/>
      </w:divBdr>
    </w:div>
    <w:div w:id="819810267">
      <w:bodyDiv w:val="1"/>
      <w:marLeft w:val="0"/>
      <w:marRight w:val="0"/>
      <w:marTop w:val="0"/>
      <w:marBottom w:val="0"/>
      <w:divBdr>
        <w:top w:val="none" w:sz="0" w:space="0" w:color="auto"/>
        <w:left w:val="none" w:sz="0" w:space="0" w:color="auto"/>
        <w:bottom w:val="none" w:sz="0" w:space="0" w:color="auto"/>
        <w:right w:val="none" w:sz="0" w:space="0" w:color="auto"/>
      </w:divBdr>
      <w:divsChild>
        <w:div w:id="1537111303">
          <w:marLeft w:val="0"/>
          <w:marRight w:val="0"/>
          <w:marTop w:val="0"/>
          <w:marBottom w:val="0"/>
          <w:divBdr>
            <w:top w:val="none" w:sz="0" w:space="0" w:color="auto"/>
            <w:left w:val="none" w:sz="0" w:space="0" w:color="auto"/>
            <w:bottom w:val="none" w:sz="0" w:space="0" w:color="auto"/>
            <w:right w:val="none" w:sz="0" w:space="0" w:color="auto"/>
          </w:divBdr>
        </w:div>
      </w:divsChild>
    </w:div>
    <w:div w:id="1832982316">
      <w:bodyDiv w:val="1"/>
      <w:marLeft w:val="0"/>
      <w:marRight w:val="0"/>
      <w:marTop w:val="0"/>
      <w:marBottom w:val="0"/>
      <w:divBdr>
        <w:top w:val="none" w:sz="0" w:space="0" w:color="auto"/>
        <w:left w:val="none" w:sz="0" w:space="0" w:color="auto"/>
        <w:bottom w:val="none" w:sz="0" w:space="0" w:color="auto"/>
        <w:right w:val="none" w:sz="0" w:space="0" w:color="auto"/>
      </w:divBdr>
    </w:div>
    <w:div w:id="1877353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F081BC-AB9D-4E48-925A-5C0A58FA8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FD2B7-EEC8-4409-B46B-F9CE275D0472}">
  <ds:schemaRefs>
    <ds:schemaRef ds:uri="http://schemas.microsoft.com/sharepoint/v3/contenttype/forms"/>
  </ds:schemaRefs>
</ds:datastoreItem>
</file>

<file path=customXml/itemProps3.xml><?xml version="1.0" encoding="utf-8"?>
<ds:datastoreItem xmlns:ds="http://schemas.openxmlformats.org/officeDocument/2006/customXml" ds:itemID="{425D3D4E-4FC7-490E-932C-EB267BEDC172}">
  <ds:schemaRefs>
    <ds:schemaRef ds:uri="http://schemas.openxmlformats.org/officeDocument/2006/bibliography"/>
  </ds:schemaRefs>
</ds:datastoreItem>
</file>

<file path=customXml/itemProps4.xml><?xml version="1.0" encoding="utf-8"?>
<ds:datastoreItem xmlns:ds="http://schemas.openxmlformats.org/officeDocument/2006/customXml" ds:itemID="{D2DBBE2D-87E8-4BF7-B0A0-E49E57A9922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a399f59-4fb0-4c58-b63e-f94bfc24371c}" enabled="0" method="" siteId="{5a399f59-4fb0-4c58-b63e-f94bfc24371c}" removed="1"/>
</clbl:labelList>
</file>

<file path=docProps/app.xml><?xml version="1.0" encoding="utf-8"?>
<Properties xmlns="http://schemas.openxmlformats.org/officeDocument/2006/extended-properties" xmlns:vt="http://schemas.openxmlformats.org/officeDocument/2006/docPropsVTypes">
  <Template>Normal</Template>
  <TotalTime>1772</TotalTime>
  <Pages>3</Pages>
  <Words>788</Words>
  <Characters>4337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GUIDE INDICATEURS A L’ATTENTION DES TERRITOIRES ITI PROGRAMMATION2021-2027</vt:lpstr>
    </vt:vector>
  </TitlesOfParts>
  <Company/>
  <LinksUpToDate>false</LinksUpToDate>
  <CharactersWithSpaces>5115</CharactersWithSpaces>
  <SharedDoc>false</SharedDoc>
  <HLinks>
    <vt:vector size="24" baseType="variant">
      <vt:variant>
        <vt:i4>4259962</vt:i4>
      </vt:variant>
      <vt:variant>
        <vt:i4>0</vt:i4>
      </vt:variant>
      <vt:variant>
        <vt:i4>0</vt:i4>
      </vt:variant>
      <vt:variant>
        <vt:i4>5</vt:i4>
      </vt:variant>
      <vt:variant>
        <vt:lpwstr>https://synergie-europe.fr/e_synergie/portail/idf</vt:lpwstr>
      </vt:variant>
      <vt:variant>
        <vt:lpwstr/>
      </vt:variant>
      <vt:variant>
        <vt:i4>2687061</vt:i4>
      </vt:variant>
      <vt:variant>
        <vt:i4>6</vt:i4>
      </vt:variant>
      <vt:variant>
        <vt:i4>0</vt:i4>
      </vt:variant>
      <vt:variant>
        <vt:i4>5</vt:i4>
      </vt:variant>
      <vt:variant>
        <vt:lpwstr>mailto:Arno.PELISSIER@iledefrance.fr</vt:lpwstr>
      </vt:variant>
      <vt:variant>
        <vt:lpwstr/>
      </vt:variant>
      <vt:variant>
        <vt:i4>2687061</vt:i4>
      </vt:variant>
      <vt:variant>
        <vt:i4>3</vt:i4>
      </vt:variant>
      <vt:variant>
        <vt:i4>0</vt:i4>
      </vt:variant>
      <vt:variant>
        <vt:i4>5</vt:i4>
      </vt:variant>
      <vt:variant>
        <vt:lpwstr>mailto:Arno.PELISSIER@iledefrance.fr</vt:lpwstr>
      </vt:variant>
      <vt:variant>
        <vt:lpwstr/>
      </vt:variant>
      <vt:variant>
        <vt:i4>2687061</vt:i4>
      </vt:variant>
      <vt:variant>
        <vt:i4>0</vt:i4>
      </vt:variant>
      <vt:variant>
        <vt:i4>0</vt:i4>
      </vt:variant>
      <vt:variant>
        <vt:i4>5</vt:i4>
      </vt:variant>
      <vt:variant>
        <vt:lpwstr>mailto:Arno.PELISSIER@iledefrance.fr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INDICATEURS A L’ATTENTION DES TERRITOIRES ITI PROGRAMMATION2021-2027</dc:title>
  <dc:subject>Région Île-de-France</dc:subject>
  <dc:creator>Direction des stratégies européennes</dc:creator>
  <cp:keywords/>
  <cp:lastModifiedBy>MATANI Lucrezia</cp:lastModifiedBy>
  <cp:revision>161</cp:revision>
  <dcterms:created xsi:type="dcterms:W3CDTF">2023-08-28T18:38:00Z</dcterms:created>
  <dcterms:modified xsi:type="dcterms:W3CDTF">2024-03-12T08:38:00Z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2022-12-15T00:00:00Z</vt:filetime>
  </property>
  <property fmtid="{D5CDD505-2E9C-101B-9397-08002B2CF9AE}" pid="3" name="Creator">
    <vt:lpwstr>Microsoft® Word pour Microsoft 365</vt:lpwstr>
  </property>
  <property fmtid="{D5CDD505-2E9C-101B-9397-08002B2CF9AE}" pid="4" name="LastSaved">
    <vt:filetime>2023-01-26T00:00:00Z</vt:filetime>
  </property>
  <property fmtid="{D5CDD505-2E9C-101B-9397-08002B2CF9AE}" pid="5" name="ContentTypeId">
    <vt:lpwstr>0x010100602CB7739D3BCC4BB0A1489643C0EF9B</vt:lpwstr>
  </property>
  <property fmtid="{D5CDD505-2E9C-101B-9397-08002B2CF9AE}" pid="6" name="MediaServiceImageTags">
    <vt:lpwstr/>
  </property>
</Properties>
</file>